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jc w:val="center"/>
        <w:tblCellMar>
          <w:left w:w="0" w:type="dxa"/>
          <w:right w:w="0" w:type="dxa"/>
        </w:tblCellMar>
        <w:tblLook w:val="04A0" w:firstRow="1" w:lastRow="0" w:firstColumn="1" w:lastColumn="0" w:noHBand="0" w:noVBand="1"/>
      </w:tblPr>
      <w:tblGrid>
        <w:gridCol w:w="4113"/>
        <w:gridCol w:w="4358"/>
      </w:tblGrid>
      <w:tr w:rsidR="00000000">
        <w:trPr>
          <w:trHeight w:val="418"/>
          <w:jc w:val="center"/>
        </w:trPr>
        <w:tc>
          <w:tcPr>
            <w:tcW w:w="8471" w:type="dxa"/>
            <w:gridSpan w:val="2"/>
            <w:tcMar>
              <w:top w:w="0" w:type="dxa"/>
              <w:left w:w="108" w:type="dxa"/>
              <w:bottom w:w="0" w:type="dxa"/>
              <w:right w:w="108" w:type="dxa"/>
            </w:tcMar>
            <w:hideMark/>
          </w:tcPr>
          <w:p w:rsidR="00000000" w:rsidRDefault="00681FD6">
            <w:pPr>
              <w:pStyle w:val="Header"/>
              <w:bidi/>
              <w:jc w:val="center"/>
            </w:pPr>
            <w:bookmarkStart w:id="0" w:name="_GoBack"/>
            <w:bookmarkEnd w:id="0"/>
            <w:r>
              <w:rPr>
                <w:rStyle w:val="f4dinim"/>
                <w:rFonts w:cs="David" w:hint="cs"/>
                <w:color w:val="000080"/>
                <w:sz w:val="36"/>
                <w:szCs w:val="36"/>
                <w:rtl/>
              </w:rPr>
              <w:t>בית הדין הארצי לעבודה</w:t>
            </w:r>
          </w:p>
        </w:tc>
      </w:tr>
      <w:tr w:rsidR="00000000">
        <w:trPr>
          <w:trHeight w:val="337"/>
          <w:jc w:val="center"/>
        </w:trPr>
        <w:tc>
          <w:tcPr>
            <w:tcW w:w="4113" w:type="dxa"/>
            <w:tcMar>
              <w:top w:w="0" w:type="dxa"/>
              <w:left w:w="108" w:type="dxa"/>
              <w:bottom w:w="0" w:type="dxa"/>
              <w:right w:w="108" w:type="dxa"/>
            </w:tcMar>
            <w:hideMark/>
          </w:tcPr>
          <w:p w:rsidR="00000000" w:rsidRDefault="00681FD6">
            <w:pPr>
              <w:bidi/>
            </w:pPr>
            <w:r>
              <w:rPr>
                <w:rFonts w:cs="David" w:hint="cs"/>
                <w:sz w:val="26"/>
                <w:szCs w:val="26"/>
                <w:rtl/>
              </w:rPr>
              <w:t> </w:t>
            </w:r>
          </w:p>
        </w:tc>
        <w:tc>
          <w:tcPr>
            <w:tcW w:w="4358" w:type="dxa"/>
            <w:tcMar>
              <w:top w:w="0" w:type="dxa"/>
              <w:left w:w="108" w:type="dxa"/>
              <w:bottom w:w="0" w:type="dxa"/>
              <w:right w:w="108" w:type="dxa"/>
            </w:tcMar>
            <w:hideMark/>
          </w:tcPr>
          <w:p w:rsidR="00000000" w:rsidRDefault="00681FD6">
            <w:pPr>
              <w:bidi/>
              <w:jc w:val="right"/>
              <w:rPr>
                <w:rtl/>
              </w:rPr>
            </w:pPr>
            <w:r>
              <w:rPr>
                <w:rStyle w:val="f40dinim"/>
                <w:rFonts w:cs="David" w:hint="cs"/>
                <w:sz w:val="28"/>
                <w:szCs w:val="28"/>
                <w:rtl/>
              </w:rPr>
              <w:t>ע"ע 547/08</w:t>
            </w:r>
          </w:p>
          <w:p w:rsidR="00000000" w:rsidRDefault="00681FD6">
            <w:pPr>
              <w:bidi/>
              <w:jc w:val="right"/>
              <w:rPr>
                <w:rtl/>
              </w:rPr>
            </w:pPr>
            <w:r>
              <w:rPr>
                <w:rStyle w:val="f40dinim"/>
                <w:rFonts w:cs="David" w:hint="cs"/>
                <w:sz w:val="28"/>
                <w:szCs w:val="28"/>
                <w:u w:val="single"/>
                <w:rtl/>
              </w:rPr>
              <w:t>ע"ע 293/09</w:t>
            </w:r>
          </w:p>
          <w:p w:rsidR="00000000" w:rsidRDefault="00681FD6">
            <w:pPr>
              <w:bidi/>
              <w:jc w:val="right"/>
              <w:rPr>
                <w:rtl/>
              </w:rPr>
            </w:pPr>
            <w:r>
              <w:rPr>
                <w:rStyle w:val="f40dinim"/>
                <w:rFonts w:cs="David" w:hint="cs"/>
                <w:sz w:val="28"/>
                <w:szCs w:val="28"/>
                <w:u w:val="single"/>
                <w:rtl/>
              </w:rPr>
              <w:t>ע"ע 488/09</w:t>
            </w:r>
          </w:p>
          <w:p w:rsidR="00000000" w:rsidRDefault="00681FD6">
            <w:pPr>
              <w:bidi/>
            </w:pPr>
            <w:r>
              <w:t> </w:t>
            </w:r>
          </w:p>
        </w:tc>
      </w:tr>
    </w:tbl>
    <w:p w:rsidR="00000000" w:rsidRDefault="00681FD6">
      <w:pPr>
        <w:bidi/>
        <w:ind w:right="142"/>
        <w:jc w:val="right"/>
      </w:pPr>
      <w:r>
        <w:rPr>
          <w:rFonts w:cs="David" w:hint="cs"/>
          <w:sz w:val="28"/>
          <w:szCs w:val="28"/>
          <w:rtl/>
        </w:rPr>
        <w:t> </w:t>
      </w:r>
    </w:p>
    <w:p w:rsidR="00000000" w:rsidRDefault="00681FD6">
      <w:pPr>
        <w:bidi/>
        <w:ind w:right="142"/>
        <w:jc w:val="right"/>
        <w:rPr>
          <w:rtl/>
        </w:rPr>
      </w:pPr>
      <w:r>
        <w:rPr>
          <w:rFonts w:cs="David" w:hint="cs"/>
          <w:sz w:val="28"/>
          <w:szCs w:val="28"/>
          <w:rtl/>
        </w:rPr>
        <w:t>ניתן ביום 27 בפברואר 2013</w:t>
      </w:r>
    </w:p>
    <w:p w:rsidR="00000000" w:rsidRDefault="00681FD6">
      <w:pPr>
        <w:bidi/>
        <w:rPr>
          <w:rtl/>
        </w:rPr>
      </w:pPr>
      <w:r>
        <w:rPr>
          <w:sz w:val="28"/>
          <w:szCs w:val="28"/>
        </w:rPr>
        <w:t> </w:t>
      </w:r>
    </w:p>
    <w:tbl>
      <w:tblPr>
        <w:bidiVisual/>
        <w:tblW w:w="8565" w:type="dxa"/>
        <w:tblInd w:w="-35" w:type="dxa"/>
        <w:tblCellMar>
          <w:left w:w="0" w:type="dxa"/>
          <w:right w:w="0" w:type="dxa"/>
        </w:tblCellMar>
        <w:tblLook w:val="04A0" w:firstRow="1" w:lastRow="0" w:firstColumn="1" w:lastColumn="0" w:noHBand="0" w:noVBand="1"/>
      </w:tblPr>
      <w:tblGrid>
        <w:gridCol w:w="4822"/>
        <w:gridCol w:w="3743"/>
      </w:tblGrid>
      <w:tr w:rsidR="00000000">
        <w:trPr>
          <w:cantSplit/>
          <w:trHeight w:val="374"/>
        </w:trPr>
        <w:tc>
          <w:tcPr>
            <w:tcW w:w="4820" w:type="dxa"/>
            <w:tcMar>
              <w:top w:w="0" w:type="dxa"/>
              <w:left w:w="107" w:type="dxa"/>
              <w:bottom w:w="0" w:type="dxa"/>
              <w:right w:w="107" w:type="dxa"/>
            </w:tcMar>
            <w:hideMark/>
          </w:tcPr>
          <w:p w:rsidR="00000000" w:rsidRDefault="00681FD6">
            <w:pPr>
              <w:bidi/>
            </w:pPr>
            <w:r>
              <w:rPr>
                <w:rStyle w:val="f2dinim"/>
                <w:rFonts w:cs="David" w:hint="cs"/>
                <w:sz w:val="28"/>
                <w:szCs w:val="28"/>
                <w:rtl/>
              </w:rPr>
              <w:t>מדינת ישראל - משרד החינוך</w:t>
            </w:r>
          </w:p>
        </w:tc>
        <w:tc>
          <w:tcPr>
            <w:tcW w:w="3742" w:type="dxa"/>
            <w:tcMar>
              <w:top w:w="0" w:type="dxa"/>
              <w:left w:w="107" w:type="dxa"/>
              <w:bottom w:w="0" w:type="dxa"/>
              <w:right w:w="107" w:type="dxa"/>
            </w:tcMar>
            <w:hideMark/>
          </w:tcPr>
          <w:p w:rsidR="00000000" w:rsidRDefault="00681FD6">
            <w:pPr>
              <w:bidi/>
              <w:jc w:val="right"/>
            </w:pPr>
            <w:bookmarkStart w:id="1" w:name="שם_א"/>
            <w:r>
              <w:rPr>
                <w:rFonts w:eastAsia="Times New Roman" w:hint="cs"/>
                <w:rtl/>
              </w:rPr>
              <w:br w:type="page"/>
            </w:r>
            <w:bookmarkEnd w:id="1"/>
            <w:r>
              <w:rPr>
                <w:rStyle w:val="f2dinim"/>
                <w:rFonts w:cs="David" w:hint="cs"/>
                <w:sz w:val="28"/>
                <w:szCs w:val="28"/>
                <w:u w:val="single"/>
                <w:rtl/>
              </w:rPr>
              <w:t>המערערת בכל הערעורים</w:t>
            </w:r>
          </w:p>
        </w:tc>
      </w:tr>
      <w:tr w:rsidR="00000000">
        <w:trPr>
          <w:cantSplit/>
        </w:trPr>
        <w:tc>
          <w:tcPr>
            <w:tcW w:w="4820" w:type="dxa"/>
            <w:tcMar>
              <w:top w:w="0" w:type="dxa"/>
              <w:left w:w="107" w:type="dxa"/>
              <w:bottom w:w="0" w:type="dxa"/>
              <w:right w:w="107" w:type="dxa"/>
            </w:tcMar>
            <w:hideMark/>
          </w:tcPr>
          <w:p w:rsidR="00000000" w:rsidRDefault="00681FD6">
            <w:pPr>
              <w:bidi/>
            </w:pPr>
            <w:r>
              <w:rPr>
                <w:rFonts w:cs="David" w:hint="cs"/>
                <w:sz w:val="28"/>
                <w:szCs w:val="28"/>
                <w:rtl/>
              </w:rPr>
              <w:t>-</w:t>
            </w:r>
          </w:p>
        </w:tc>
        <w:tc>
          <w:tcPr>
            <w:tcW w:w="3742" w:type="dxa"/>
            <w:tcMar>
              <w:top w:w="0" w:type="dxa"/>
              <w:left w:w="107" w:type="dxa"/>
              <w:bottom w:w="0" w:type="dxa"/>
              <w:right w:w="107" w:type="dxa"/>
            </w:tcMar>
            <w:hideMark/>
          </w:tcPr>
          <w:p w:rsidR="00000000" w:rsidRDefault="00681FD6">
            <w:pPr>
              <w:bidi/>
            </w:pPr>
            <w:r>
              <w:rPr>
                <w:rFonts w:cs="David" w:hint="cs"/>
                <w:sz w:val="28"/>
                <w:szCs w:val="28"/>
                <w:rtl/>
              </w:rPr>
              <w:t> </w:t>
            </w:r>
          </w:p>
        </w:tc>
      </w:tr>
      <w:tr w:rsidR="00000000">
        <w:trPr>
          <w:cantSplit/>
        </w:trPr>
        <w:tc>
          <w:tcPr>
            <w:tcW w:w="4820" w:type="dxa"/>
            <w:tcMar>
              <w:top w:w="0" w:type="dxa"/>
              <w:left w:w="107" w:type="dxa"/>
              <w:bottom w:w="0" w:type="dxa"/>
              <w:right w:w="107" w:type="dxa"/>
            </w:tcMar>
            <w:hideMark/>
          </w:tcPr>
          <w:p w:rsidR="00000000" w:rsidRDefault="00681FD6">
            <w:pPr>
              <w:bidi/>
              <w:ind w:left="360" w:hanging="360"/>
              <w:rPr>
                <w:rFonts w:hint="cs"/>
                <w:rtl/>
              </w:rPr>
            </w:pPr>
            <w:r>
              <w:rPr>
                <w:rFonts w:cs="David" w:hint="cs"/>
                <w:sz w:val="28"/>
                <w:szCs w:val="28"/>
                <w:rtl/>
              </w:rPr>
              <w:t>1.</w:t>
            </w:r>
            <w:r>
              <w:rPr>
                <w:sz w:val="14"/>
                <w:szCs w:val="14"/>
                <w:rtl/>
              </w:rPr>
              <w:t xml:space="preserve">      </w:t>
            </w:r>
            <w:r>
              <w:rPr>
                <w:rStyle w:val="f3dinim"/>
                <w:rFonts w:cs="David" w:hint="cs"/>
                <w:sz w:val="28"/>
                <w:szCs w:val="28"/>
                <w:rtl/>
              </w:rPr>
              <w:t xml:space="preserve">שלמה לוי </w:t>
            </w:r>
          </w:p>
          <w:p w:rsidR="00000000" w:rsidRDefault="00681FD6">
            <w:pPr>
              <w:bidi/>
              <w:ind w:left="357" w:hanging="357"/>
              <w:rPr>
                <w:rtl/>
              </w:rPr>
            </w:pPr>
            <w:r>
              <w:rPr>
                <w:rFonts w:cs="David" w:hint="cs"/>
                <w:sz w:val="28"/>
                <w:szCs w:val="28"/>
                <w:rtl/>
              </w:rPr>
              <w:t>2.</w:t>
            </w:r>
            <w:r>
              <w:rPr>
                <w:sz w:val="14"/>
                <w:szCs w:val="14"/>
                <w:rtl/>
              </w:rPr>
              <w:t xml:space="preserve">      </w:t>
            </w:r>
            <w:r>
              <w:rPr>
                <w:rStyle w:val="f3dinim"/>
                <w:rFonts w:cs="David" w:hint="cs"/>
                <w:sz w:val="28"/>
                <w:szCs w:val="28"/>
                <w:rtl/>
              </w:rPr>
              <w:t>יהונתן חדד</w:t>
            </w:r>
          </w:p>
          <w:p w:rsidR="00000000" w:rsidRDefault="00681FD6">
            <w:pPr>
              <w:bidi/>
              <w:ind w:left="360" w:hanging="360"/>
              <w:rPr>
                <w:rtl/>
              </w:rPr>
            </w:pPr>
            <w:r>
              <w:rPr>
                <w:rFonts w:cs="David" w:hint="cs"/>
                <w:sz w:val="28"/>
                <w:szCs w:val="28"/>
                <w:rtl/>
              </w:rPr>
              <w:t>3.</w:t>
            </w:r>
            <w:r>
              <w:rPr>
                <w:sz w:val="14"/>
                <w:szCs w:val="14"/>
                <w:rtl/>
              </w:rPr>
              <w:t xml:space="preserve">      </w:t>
            </w:r>
            <w:r>
              <w:rPr>
                <w:rStyle w:val="f3dinim"/>
                <w:rFonts w:cs="David" w:hint="cs"/>
                <w:sz w:val="28"/>
                <w:szCs w:val="28"/>
                <w:rtl/>
              </w:rPr>
              <w:t>מאיר חייקה</w:t>
            </w:r>
          </w:p>
          <w:p w:rsidR="00000000" w:rsidRDefault="00681FD6">
            <w:pPr>
              <w:bidi/>
              <w:ind w:left="360" w:hanging="360"/>
              <w:rPr>
                <w:rtl/>
              </w:rPr>
            </w:pPr>
            <w:r>
              <w:rPr>
                <w:rFonts w:cs="David" w:hint="cs"/>
                <w:sz w:val="28"/>
                <w:szCs w:val="28"/>
                <w:rtl/>
              </w:rPr>
              <w:t>4.</w:t>
            </w:r>
            <w:r>
              <w:rPr>
                <w:sz w:val="14"/>
                <w:szCs w:val="14"/>
                <w:rtl/>
              </w:rPr>
              <w:t xml:space="preserve">      </w:t>
            </w:r>
            <w:r>
              <w:rPr>
                <w:rStyle w:val="f3dinim"/>
                <w:rFonts w:cs="David" w:hint="cs"/>
                <w:sz w:val="28"/>
                <w:szCs w:val="28"/>
                <w:rtl/>
              </w:rPr>
              <w:t>נסים אבו שאח</w:t>
            </w:r>
          </w:p>
          <w:p w:rsidR="00000000" w:rsidRDefault="00681FD6">
            <w:pPr>
              <w:bidi/>
              <w:ind w:left="360" w:hanging="360"/>
              <w:rPr>
                <w:rtl/>
              </w:rPr>
            </w:pPr>
            <w:r>
              <w:rPr>
                <w:rFonts w:cs="David" w:hint="cs"/>
                <w:sz w:val="28"/>
                <w:szCs w:val="28"/>
                <w:rtl/>
              </w:rPr>
              <w:t>5.</w:t>
            </w:r>
            <w:r>
              <w:rPr>
                <w:sz w:val="14"/>
                <w:szCs w:val="14"/>
                <w:rtl/>
              </w:rPr>
              <w:t xml:space="preserve">      </w:t>
            </w:r>
            <w:r>
              <w:rPr>
                <w:rStyle w:val="f3dinim"/>
                <w:rFonts w:cs="David" w:hint="cs"/>
                <w:sz w:val="28"/>
                <w:szCs w:val="28"/>
                <w:rtl/>
              </w:rPr>
              <w:t>יוסף יורם שטרנליב</w:t>
            </w:r>
          </w:p>
          <w:p w:rsidR="00000000" w:rsidRDefault="00681FD6">
            <w:pPr>
              <w:bidi/>
              <w:ind w:left="360" w:hanging="360"/>
              <w:rPr>
                <w:rtl/>
              </w:rPr>
            </w:pPr>
            <w:r>
              <w:rPr>
                <w:rFonts w:cs="David" w:hint="cs"/>
                <w:sz w:val="28"/>
                <w:szCs w:val="28"/>
                <w:rtl/>
              </w:rPr>
              <w:t>6.</w:t>
            </w:r>
            <w:r>
              <w:rPr>
                <w:sz w:val="14"/>
                <w:szCs w:val="14"/>
                <w:rtl/>
              </w:rPr>
              <w:t xml:space="preserve">      </w:t>
            </w:r>
            <w:r>
              <w:rPr>
                <w:rStyle w:val="f3dinim"/>
                <w:rFonts w:cs="David" w:hint="cs"/>
                <w:sz w:val="28"/>
                <w:szCs w:val="28"/>
                <w:rtl/>
              </w:rPr>
              <w:t>ארגון המורים בבתי הספר העל יסודיים, בסמינרים ובמכללות</w:t>
            </w:r>
          </w:p>
          <w:p w:rsidR="00000000" w:rsidRDefault="00681FD6">
            <w:pPr>
              <w:bidi/>
              <w:ind w:left="360" w:hanging="360"/>
            </w:pPr>
            <w:r>
              <w:rPr>
                <w:rFonts w:cs="David" w:hint="cs"/>
                <w:sz w:val="28"/>
                <w:szCs w:val="28"/>
                <w:rtl/>
              </w:rPr>
              <w:t>7.</w:t>
            </w:r>
            <w:r>
              <w:rPr>
                <w:sz w:val="14"/>
                <w:szCs w:val="14"/>
                <w:rtl/>
              </w:rPr>
              <w:t xml:space="preserve">      </w:t>
            </w:r>
            <w:r>
              <w:rPr>
                <w:rStyle w:val="f3dinim"/>
                <w:rFonts w:cs="David" w:hint="cs"/>
                <w:sz w:val="28"/>
                <w:szCs w:val="28"/>
                <w:rtl/>
              </w:rPr>
              <w:t>הסתדרות המורים בישראל</w:t>
            </w:r>
          </w:p>
        </w:tc>
        <w:tc>
          <w:tcPr>
            <w:tcW w:w="3742" w:type="dxa"/>
            <w:tcMar>
              <w:top w:w="0" w:type="dxa"/>
              <w:left w:w="107" w:type="dxa"/>
              <w:bottom w:w="0" w:type="dxa"/>
              <w:right w:w="107" w:type="dxa"/>
            </w:tcMar>
            <w:hideMark/>
          </w:tcPr>
          <w:p w:rsidR="00000000" w:rsidRDefault="00681FD6">
            <w:pPr>
              <w:bidi/>
              <w:rPr>
                <w:rtl/>
              </w:rPr>
            </w:pPr>
            <w:bookmarkStart w:id="2" w:name="שם_ב"/>
            <w:r>
              <w:rPr>
                <w:rFonts w:cs="David" w:hint="cs"/>
                <w:sz w:val="28"/>
                <w:szCs w:val="28"/>
                <w:rtl/>
              </w:rPr>
              <w:t> </w:t>
            </w:r>
            <w:bookmarkEnd w:id="2"/>
          </w:p>
          <w:p w:rsidR="00000000" w:rsidRDefault="00681FD6">
            <w:pPr>
              <w:bidi/>
              <w:rPr>
                <w:rtl/>
              </w:rPr>
            </w:pPr>
            <w:r>
              <w:rPr>
                <w:rFonts w:cs="David" w:hint="cs"/>
                <w:sz w:val="28"/>
                <w:szCs w:val="28"/>
                <w:rtl/>
              </w:rPr>
              <w:t> </w:t>
            </w:r>
          </w:p>
          <w:p w:rsidR="00000000" w:rsidRDefault="00681FD6">
            <w:pPr>
              <w:bidi/>
              <w:spacing w:before="40" w:after="40"/>
              <w:jc w:val="right"/>
              <w:rPr>
                <w:rtl/>
              </w:rPr>
            </w:pPr>
            <w:r>
              <w:rPr>
                <w:rStyle w:val="f3dinim"/>
                <w:rFonts w:cs="David" w:hint="cs"/>
                <w:sz w:val="28"/>
                <w:szCs w:val="28"/>
                <w:u w:val="single"/>
                <w:rtl/>
              </w:rPr>
              <w:t>המשיבים בע"ע 547/08</w:t>
            </w:r>
          </w:p>
          <w:p w:rsidR="00000000" w:rsidRDefault="00681FD6">
            <w:pPr>
              <w:bidi/>
              <w:spacing w:after="40"/>
              <w:jc w:val="right"/>
              <w:rPr>
                <w:rtl/>
              </w:rPr>
            </w:pPr>
            <w:r>
              <w:rPr>
                <w:rFonts w:cs="David" w:hint="cs"/>
                <w:sz w:val="28"/>
                <w:szCs w:val="28"/>
                <w:u w:val="single"/>
                <w:rtl/>
              </w:rPr>
              <w:t>המשיב בע"ע 293/09</w:t>
            </w:r>
          </w:p>
          <w:p w:rsidR="00000000" w:rsidRDefault="00681FD6">
            <w:pPr>
              <w:bidi/>
              <w:jc w:val="right"/>
              <w:rPr>
                <w:rtl/>
              </w:rPr>
            </w:pPr>
            <w:r>
              <w:rPr>
                <w:rFonts w:cs="David" w:hint="cs"/>
                <w:sz w:val="28"/>
                <w:szCs w:val="28"/>
                <w:u w:val="single"/>
                <w:rtl/>
              </w:rPr>
              <w:t>המשיב בע"ע 488/09</w:t>
            </w:r>
          </w:p>
          <w:p w:rsidR="00000000" w:rsidRDefault="00681FD6">
            <w:pPr>
              <w:bidi/>
              <w:jc w:val="right"/>
              <w:rPr>
                <w:rtl/>
              </w:rPr>
            </w:pPr>
            <w:r>
              <w:rPr>
                <w:rFonts w:cs="David" w:hint="cs"/>
                <w:sz w:val="28"/>
                <w:szCs w:val="28"/>
                <w:rtl/>
              </w:rPr>
              <w:t> </w:t>
            </w:r>
          </w:p>
          <w:p w:rsidR="00000000" w:rsidRDefault="00681FD6">
            <w:pPr>
              <w:bidi/>
              <w:spacing w:before="160" w:after="40"/>
              <w:jc w:val="right"/>
              <w:rPr>
                <w:rtl/>
              </w:rPr>
            </w:pPr>
            <w:r>
              <w:rPr>
                <w:rFonts w:cs="David" w:hint="cs"/>
                <w:sz w:val="28"/>
                <w:szCs w:val="28"/>
                <w:u w:val="single"/>
                <w:rtl/>
              </w:rPr>
              <w:t>מתייצב בע"ע 547/08</w:t>
            </w:r>
          </w:p>
          <w:p w:rsidR="00000000" w:rsidRDefault="00681FD6">
            <w:pPr>
              <w:bidi/>
              <w:jc w:val="right"/>
            </w:pPr>
            <w:r>
              <w:rPr>
                <w:rFonts w:cs="David" w:hint="cs"/>
                <w:sz w:val="28"/>
                <w:szCs w:val="28"/>
                <w:u w:val="single"/>
                <w:rtl/>
              </w:rPr>
              <w:t>מתייצבת בע"ע 547/08</w:t>
            </w:r>
          </w:p>
        </w:tc>
      </w:tr>
    </w:tbl>
    <w:p w:rsidR="00000000" w:rsidRDefault="00681FD6">
      <w:pPr>
        <w:bidi/>
        <w:rPr>
          <w:rtl/>
        </w:rPr>
      </w:pPr>
      <w:r>
        <w:rPr>
          <w:rFonts w:cs="David" w:hint="cs"/>
          <w:sz w:val="28"/>
          <w:szCs w:val="28"/>
          <w:rtl/>
        </w:rPr>
        <w:t> </w:t>
      </w:r>
    </w:p>
    <w:tbl>
      <w:tblPr>
        <w:bidiVisual/>
        <w:tblW w:w="0" w:type="auto"/>
        <w:tblCellMar>
          <w:left w:w="0" w:type="dxa"/>
          <w:right w:w="0" w:type="dxa"/>
        </w:tblCellMar>
        <w:tblLook w:val="04A0" w:firstRow="1" w:lastRow="0" w:firstColumn="1" w:lastColumn="0" w:noHBand="0" w:noVBand="1"/>
      </w:tblPr>
      <w:tblGrid>
        <w:gridCol w:w="8528"/>
      </w:tblGrid>
      <w:tr w:rsidR="00000000">
        <w:trPr>
          <w:cantSplit/>
          <w:trHeight w:val="286"/>
        </w:trPr>
        <w:tc>
          <w:tcPr>
            <w:tcW w:w="8529" w:type="dxa"/>
            <w:tcMar>
              <w:top w:w="0" w:type="dxa"/>
              <w:left w:w="108" w:type="dxa"/>
              <w:bottom w:w="0" w:type="dxa"/>
              <w:right w:w="108" w:type="dxa"/>
            </w:tcMar>
            <w:hideMark/>
          </w:tcPr>
          <w:p w:rsidR="00000000" w:rsidRDefault="00681FD6">
            <w:pPr>
              <w:bidi/>
              <w:spacing w:before="120"/>
              <w:rPr>
                <w:rFonts w:hint="cs"/>
                <w:rtl/>
              </w:rPr>
            </w:pPr>
            <w:r>
              <w:rPr>
                <w:rStyle w:val="f41dinim"/>
                <w:rFonts w:cs="David" w:hint="cs"/>
                <w:sz w:val="28"/>
                <w:szCs w:val="28"/>
                <w:rtl/>
              </w:rPr>
              <w:t>בפני: הנשיאה נילי ארד, השופטת ורדה וירט</w:t>
            </w:r>
            <w:r>
              <w:rPr>
                <w:rStyle w:val="f41dinim"/>
                <w:rFonts w:cs="David" w:hint="cs"/>
                <w:sz w:val="28"/>
                <w:szCs w:val="28"/>
                <w:rtl/>
              </w:rPr>
              <w:t xml:space="preserve"> ליבנה, השופטת רונית רוזנפלד</w:t>
            </w:r>
          </w:p>
          <w:p w:rsidR="00000000" w:rsidRDefault="00681FD6">
            <w:pPr>
              <w:bidi/>
            </w:pPr>
            <w:r>
              <w:rPr>
                <w:rStyle w:val="f41dinim"/>
                <w:rFonts w:cs="David" w:hint="cs"/>
                <w:sz w:val="28"/>
                <w:szCs w:val="28"/>
                <w:rtl/>
              </w:rPr>
              <w:t>נציג ציבור (עובדים) מר שלום חבשוש, נציג ציבור (מעבידים) מר משה אורן</w:t>
            </w:r>
          </w:p>
        </w:tc>
      </w:tr>
    </w:tbl>
    <w:p w:rsidR="00000000" w:rsidRDefault="00681FD6">
      <w:pPr>
        <w:bidi/>
        <w:rPr>
          <w:rtl/>
        </w:rPr>
      </w:pPr>
      <w:r>
        <w:rPr>
          <w:rFonts w:cs="David" w:hint="cs"/>
          <w:sz w:val="28"/>
          <w:szCs w:val="28"/>
          <w:rtl/>
        </w:rPr>
        <w:t> </w:t>
      </w:r>
    </w:p>
    <w:tbl>
      <w:tblPr>
        <w:bidiVisual/>
        <w:tblW w:w="8595" w:type="dxa"/>
        <w:tblInd w:w="-73" w:type="dxa"/>
        <w:tblCellMar>
          <w:left w:w="0" w:type="dxa"/>
          <w:right w:w="0" w:type="dxa"/>
        </w:tblCellMar>
        <w:tblLook w:val="04A0" w:firstRow="1" w:lastRow="0" w:firstColumn="1" w:lastColumn="0" w:noHBand="0" w:noVBand="1"/>
      </w:tblPr>
      <w:tblGrid>
        <w:gridCol w:w="8595"/>
      </w:tblGrid>
      <w:tr w:rsidR="00000000">
        <w:tc>
          <w:tcPr>
            <w:tcW w:w="8600" w:type="dxa"/>
            <w:tcMar>
              <w:top w:w="0" w:type="dxa"/>
              <w:left w:w="107" w:type="dxa"/>
              <w:bottom w:w="0" w:type="dxa"/>
              <w:right w:w="107" w:type="dxa"/>
            </w:tcMar>
            <w:hideMark/>
          </w:tcPr>
          <w:p w:rsidR="00000000" w:rsidRDefault="00681FD6">
            <w:pPr>
              <w:bidi/>
              <w:rPr>
                <w:rFonts w:hint="cs"/>
                <w:rtl/>
              </w:rPr>
            </w:pPr>
            <w:r>
              <w:rPr>
                <w:rFonts w:cs="David" w:hint="cs"/>
                <w:sz w:val="28"/>
                <w:szCs w:val="28"/>
                <w:rtl/>
              </w:rPr>
              <w:t xml:space="preserve">בשם המערערת: </w:t>
            </w:r>
            <w:r>
              <w:rPr>
                <w:rStyle w:val="f42dinim"/>
                <w:rFonts w:cs="David" w:hint="cs"/>
                <w:sz w:val="28"/>
                <w:szCs w:val="28"/>
                <w:rtl/>
              </w:rPr>
              <w:t>עו"ד מיכל לייסר, עו"ד גדי שילה, עו"ד תמי בראל</w:t>
            </w:r>
          </w:p>
          <w:p w:rsidR="00000000" w:rsidRDefault="00681FD6">
            <w:pPr>
              <w:bidi/>
              <w:rPr>
                <w:rtl/>
              </w:rPr>
            </w:pPr>
            <w:r>
              <w:rPr>
                <w:rFonts w:cs="David" w:hint="cs"/>
                <w:sz w:val="28"/>
                <w:szCs w:val="28"/>
                <w:rtl/>
              </w:rPr>
              <w:t xml:space="preserve">בשם המשיבים 2 ו-3: </w:t>
            </w:r>
            <w:r>
              <w:rPr>
                <w:rStyle w:val="f43dinim"/>
                <w:rFonts w:cs="David" w:hint="cs"/>
                <w:sz w:val="28"/>
                <w:szCs w:val="28"/>
                <w:rtl/>
              </w:rPr>
              <w:t>עו"ד רבקה זוסמן ועו"ד דוב פישמן</w:t>
            </w:r>
          </w:p>
          <w:p w:rsidR="00000000" w:rsidRDefault="00681FD6">
            <w:pPr>
              <w:bidi/>
              <w:rPr>
                <w:rtl/>
              </w:rPr>
            </w:pPr>
            <w:r>
              <w:rPr>
                <w:rFonts w:cs="David" w:hint="cs"/>
                <w:sz w:val="28"/>
                <w:szCs w:val="28"/>
                <w:rtl/>
              </w:rPr>
              <w:t xml:space="preserve">בשם המשיב 4: </w:t>
            </w:r>
            <w:r>
              <w:rPr>
                <w:rStyle w:val="f43dinim"/>
                <w:rFonts w:cs="David" w:hint="cs"/>
                <w:sz w:val="28"/>
                <w:szCs w:val="28"/>
                <w:rtl/>
              </w:rPr>
              <w:t>עו"ד עפיף גרה</w:t>
            </w:r>
          </w:p>
          <w:p w:rsidR="00000000" w:rsidRDefault="00681FD6">
            <w:pPr>
              <w:bidi/>
              <w:rPr>
                <w:rtl/>
              </w:rPr>
            </w:pPr>
            <w:r>
              <w:rPr>
                <w:rFonts w:cs="David" w:hint="cs"/>
                <w:sz w:val="28"/>
                <w:szCs w:val="28"/>
                <w:rtl/>
              </w:rPr>
              <w:t xml:space="preserve">בשם המשיב 5: </w:t>
            </w:r>
            <w:r>
              <w:rPr>
                <w:rStyle w:val="f43dinim"/>
                <w:rFonts w:cs="David" w:hint="cs"/>
                <w:sz w:val="28"/>
                <w:szCs w:val="28"/>
                <w:rtl/>
              </w:rPr>
              <w:t>עו"</w:t>
            </w:r>
            <w:r>
              <w:rPr>
                <w:rStyle w:val="f43dinim"/>
                <w:rFonts w:cs="David" w:hint="cs"/>
                <w:sz w:val="28"/>
                <w:szCs w:val="28"/>
                <w:rtl/>
              </w:rPr>
              <w:t>ד שמעון כנעני</w:t>
            </w:r>
          </w:p>
          <w:p w:rsidR="00000000" w:rsidRDefault="00681FD6">
            <w:pPr>
              <w:bidi/>
              <w:rPr>
                <w:rtl/>
              </w:rPr>
            </w:pPr>
            <w:r>
              <w:rPr>
                <w:rFonts w:cs="David" w:hint="cs"/>
                <w:sz w:val="28"/>
                <w:szCs w:val="28"/>
                <w:rtl/>
              </w:rPr>
              <w:t xml:space="preserve">בשם המשיבים 1 ו - 6: </w:t>
            </w:r>
            <w:r>
              <w:rPr>
                <w:rStyle w:val="f43dinim"/>
                <w:rFonts w:cs="David" w:hint="cs"/>
                <w:sz w:val="28"/>
                <w:szCs w:val="28"/>
                <w:rtl/>
              </w:rPr>
              <w:t>עו"ד דרור גל ועו"ד כוכבה גבזה-חרס</w:t>
            </w:r>
          </w:p>
          <w:p w:rsidR="00000000" w:rsidRDefault="00681FD6">
            <w:pPr>
              <w:bidi/>
            </w:pPr>
            <w:r>
              <w:rPr>
                <w:rFonts w:cs="David" w:hint="cs"/>
                <w:sz w:val="28"/>
                <w:szCs w:val="28"/>
                <w:rtl/>
              </w:rPr>
              <w:t xml:space="preserve">בשם המשיבה 7: </w:t>
            </w:r>
            <w:r>
              <w:rPr>
                <w:rStyle w:val="f43dinim"/>
                <w:rFonts w:cs="David" w:hint="cs"/>
                <w:sz w:val="28"/>
                <w:szCs w:val="28"/>
                <w:rtl/>
              </w:rPr>
              <w:t>עו"ד אסף ברנזון ועו"ד רחל בורברג</w:t>
            </w:r>
          </w:p>
        </w:tc>
      </w:tr>
    </w:tbl>
    <w:p w:rsidR="00000000" w:rsidRDefault="00681FD6">
      <w:pPr>
        <w:pStyle w:val="Heading1"/>
        <w:jc w:val="center"/>
        <w:rPr>
          <w:rFonts w:eastAsia="Times New Roman"/>
          <w:rtl/>
        </w:rPr>
      </w:pPr>
      <w:bookmarkStart w:id="3" w:name="צד_ג"/>
      <w:bookmarkStart w:id="4" w:name="סוג_מסמך"/>
      <w:bookmarkEnd w:id="3"/>
      <w:bookmarkEnd w:id="4"/>
      <w:r>
        <w:rPr>
          <w:rStyle w:val="f13hdinim"/>
          <w:rFonts w:eastAsia="Times New Roman" w:cs="David" w:hint="cs"/>
          <w:color w:val="auto"/>
          <w:u w:val="single"/>
          <w:rtl/>
        </w:rPr>
        <w:t>פסק דין</w:t>
      </w:r>
    </w:p>
    <w:p w:rsidR="00000000" w:rsidRDefault="00681FD6">
      <w:pPr>
        <w:bidi/>
        <w:rPr>
          <w:rtl/>
        </w:rPr>
      </w:pPr>
      <w:r>
        <w:rPr>
          <w:rFonts w:cs="David" w:hint="cs"/>
          <w:b/>
          <w:bCs/>
          <w:sz w:val="28"/>
          <w:szCs w:val="28"/>
          <w:rtl/>
        </w:rPr>
        <w:t> </w:t>
      </w:r>
    </w:p>
    <w:p w:rsidR="00000000" w:rsidRDefault="00681FD6">
      <w:pPr>
        <w:bidi/>
        <w:rPr>
          <w:rtl/>
        </w:rPr>
      </w:pPr>
      <w:r>
        <w:rPr>
          <w:rFonts w:cs="David" w:hint="cs"/>
          <w:b/>
          <w:bCs/>
          <w:sz w:val="28"/>
          <w:szCs w:val="28"/>
          <w:u w:val="single"/>
          <w:rtl/>
        </w:rPr>
        <w:t>הנשיאה נילי ארד</w:t>
      </w:r>
    </w:p>
    <w:p w:rsidR="00000000" w:rsidRDefault="00681FD6">
      <w:pPr>
        <w:bidi/>
        <w:spacing w:line="360" w:lineRule="auto"/>
        <w:ind w:left="33"/>
        <w:jc w:val="both"/>
        <w:rPr>
          <w:rtl/>
        </w:rPr>
      </w:pPr>
      <w:r>
        <w:rPr>
          <w:rFonts w:cs="David" w:hint="cs"/>
          <w:sz w:val="28"/>
          <w:szCs w:val="28"/>
          <w:rtl/>
        </w:rPr>
        <w:t> </w:t>
      </w:r>
    </w:p>
    <w:p w:rsidR="00000000" w:rsidRDefault="00681FD6">
      <w:pPr>
        <w:bidi/>
        <w:spacing w:line="360" w:lineRule="auto"/>
        <w:ind w:left="33"/>
        <w:jc w:val="both"/>
        <w:rPr>
          <w:rtl/>
        </w:rPr>
      </w:pPr>
      <w:r>
        <w:rPr>
          <w:rFonts w:cs="David" w:hint="cs"/>
          <w:b/>
          <w:bCs/>
          <w:sz w:val="28"/>
          <w:szCs w:val="28"/>
          <w:u w:val="single"/>
          <w:rtl/>
        </w:rPr>
        <w:t>הרקע להליך</w:t>
      </w:r>
    </w:p>
    <w:p w:rsidR="00000000" w:rsidRDefault="00681FD6">
      <w:pPr>
        <w:bidi/>
        <w:spacing w:before="120" w:after="120" w:line="360" w:lineRule="auto"/>
        <w:ind w:left="393" w:hanging="360"/>
        <w:jc w:val="both"/>
        <w:rPr>
          <w:rtl/>
        </w:rPr>
      </w:pPr>
      <w:r>
        <w:rPr>
          <w:rFonts w:cs="David" w:hint="cs"/>
          <w:sz w:val="28"/>
          <w:szCs w:val="28"/>
          <w:rtl/>
        </w:rPr>
        <w:t>1.</w:t>
      </w:r>
      <w:r>
        <w:rPr>
          <w:sz w:val="14"/>
          <w:szCs w:val="14"/>
          <w:rtl/>
        </w:rPr>
        <w:t xml:space="preserve">      </w:t>
      </w:r>
      <w:r>
        <w:rPr>
          <w:rFonts w:cs="David" w:hint="cs"/>
          <w:sz w:val="28"/>
          <w:szCs w:val="28"/>
          <w:rtl/>
        </w:rPr>
        <w:t xml:space="preserve">במערך הסכמים קיבוציים נקבע כי עובדות הוראה אמהות לילדים עד גיל 14, המועסקות כעובדות </w:t>
      </w:r>
      <w:r>
        <w:rPr>
          <w:rFonts w:cs="David" w:hint="cs"/>
          <w:sz w:val="28"/>
          <w:szCs w:val="28"/>
          <w:rtl/>
        </w:rPr>
        <w:t xml:space="preserve">קבועות במשרה מלאה, והן חברות בהסתדרות המורים או בארגון המורים, זכאיות ל"תוספת אֵם" בשיעור 10% (להלן: </w:t>
      </w:r>
      <w:r>
        <w:rPr>
          <w:rFonts w:cs="David" w:hint="cs"/>
          <w:b/>
          <w:bCs/>
          <w:sz w:val="28"/>
          <w:szCs w:val="28"/>
          <w:rtl/>
        </w:rPr>
        <w:t>תוספת אֵם</w:t>
      </w:r>
      <w:r>
        <w:rPr>
          <w:rFonts w:cs="David" w:hint="cs"/>
          <w:sz w:val="28"/>
          <w:szCs w:val="28"/>
          <w:rtl/>
        </w:rPr>
        <w:t xml:space="preserve"> או </w:t>
      </w:r>
      <w:r>
        <w:rPr>
          <w:rFonts w:cs="David" w:hint="cs"/>
          <w:b/>
          <w:bCs/>
          <w:sz w:val="28"/>
          <w:szCs w:val="28"/>
          <w:rtl/>
        </w:rPr>
        <w:t>התוספת</w:t>
      </w:r>
      <w:r>
        <w:rPr>
          <w:rFonts w:cs="David" w:hint="cs"/>
          <w:sz w:val="28"/>
          <w:szCs w:val="28"/>
          <w:rtl/>
        </w:rPr>
        <w:t xml:space="preserve">). </w:t>
      </w:r>
    </w:p>
    <w:p w:rsidR="00000000" w:rsidRDefault="00681FD6">
      <w:pPr>
        <w:bidi/>
        <w:spacing w:before="120" w:after="120" w:line="360" w:lineRule="auto"/>
        <w:ind w:left="393"/>
        <w:jc w:val="both"/>
        <w:rPr>
          <w:rtl/>
        </w:rPr>
      </w:pPr>
      <w:r>
        <w:rPr>
          <w:rFonts w:cs="David" w:hint="cs"/>
          <w:b/>
          <w:bCs/>
          <w:sz w:val="28"/>
          <w:szCs w:val="28"/>
          <w:rtl/>
        </w:rPr>
        <w:t>בהליך שלפנינו</w:t>
      </w:r>
      <w:r>
        <w:rPr>
          <w:rFonts w:cs="David" w:hint="cs"/>
          <w:sz w:val="28"/>
          <w:szCs w:val="28"/>
          <w:rtl/>
        </w:rPr>
        <w:t xml:space="preserve"> נדונו במאוחד חמישה ערעורים שהגישה המדינה על פסיקתם של שלושה בתי דין אזוריים לעבודה, אשר קבעו כי יש להכיר אף בזכאותם של</w:t>
      </w:r>
      <w:r>
        <w:rPr>
          <w:rFonts w:cs="David" w:hint="cs"/>
          <w:sz w:val="28"/>
          <w:szCs w:val="28"/>
          <w:rtl/>
        </w:rPr>
        <w:t xml:space="preserve"> עובדי הוראה אבות ל"תוספת אֵם", בין בעין בדרך של קיצור שבוע העבודה, ובין </w:t>
      </w:r>
      <w:r>
        <w:rPr>
          <w:rFonts w:cs="David" w:hint="cs"/>
          <w:sz w:val="28"/>
          <w:szCs w:val="28"/>
          <w:rtl/>
        </w:rPr>
        <w:lastRenderedPageBreak/>
        <w:t>כפיצוי כספי. זאת, בדומה לזכאותן של עובדות הוראה אמהות לאותה תוספת ובכפוף לכך שהזכאות לאותה תוספת אינה מנוצלת על ידי בת זוג עובדת. בפסיקתם, קיבלו בתי הדין האזוריים את טיעוני התובעים לפ</w:t>
      </w:r>
      <w:r>
        <w:rPr>
          <w:rFonts w:cs="David" w:hint="cs"/>
          <w:sz w:val="28"/>
          <w:szCs w:val="28"/>
          <w:rtl/>
        </w:rPr>
        <w:t>יהם זכאותם ל"תוספת אם" מבוססת על ה"זכות להורות" כמשמעותה בסעיף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לשוויון הזדמנויות בעבודה, התשמ"ח - 198</w:t>
      </w:r>
      <w:r>
        <w:rPr>
          <w:rFonts w:cs="David" w:hint="cs"/>
          <w:sz w:val="28"/>
          <w:szCs w:val="28"/>
          <w:rtl/>
        </w:rPr>
        <w:t>8</w:t>
      </w:r>
      <w:r>
        <w:rPr>
          <w:rFonts w:cs="David" w:hint="cs"/>
          <w:sz w:val="28"/>
          <w:szCs w:val="28"/>
          <w:rtl/>
        </w:rPr>
        <w:t>, ועל עקרון השוויון ואיסור על הפליה פסולה בדין הכללי.</w:t>
      </w:r>
    </w:p>
    <w:p w:rsidR="00000000" w:rsidRDefault="00681FD6">
      <w:pPr>
        <w:bidi/>
        <w:spacing w:before="120" w:after="120" w:line="360" w:lineRule="auto"/>
        <w:ind w:left="393" w:hanging="360"/>
        <w:jc w:val="both"/>
        <w:rPr>
          <w:rtl/>
        </w:rPr>
      </w:pPr>
      <w:r>
        <w:rPr>
          <w:rFonts w:cs="David" w:hint="cs"/>
          <w:sz w:val="28"/>
          <w:szCs w:val="28"/>
          <w:rtl/>
        </w:rPr>
        <w:t>2.</w:t>
      </w:r>
      <w:r>
        <w:rPr>
          <w:sz w:val="14"/>
          <w:szCs w:val="14"/>
          <w:rtl/>
        </w:rPr>
        <w:t xml:space="preserve">      </w:t>
      </w:r>
      <w:r>
        <w:rPr>
          <w:rFonts w:cs="David" w:hint="cs"/>
          <w:b/>
          <w:bCs/>
          <w:sz w:val="28"/>
          <w:szCs w:val="28"/>
          <w:rtl/>
        </w:rPr>
        <w:t xml:space="preserve">בד בבד עם הדיון בערעורים שלפנינו, נדון ערעור המדינה בהליך קיבוצי שהגיש ארגון המורים </w:t>
      </w:r>
      <w:r>
        <w:rPr>
          <w:rFonts w:cs="David" w:hint="cs"/>
          <w:sz w:val="28"/>
          <w:szCs w:val="28"/>
          <w:rtl/>
        </w:rPr>
        <w:t>ע</w:t>
      </w:r>
      <w:r>
        <w:rPr>
          <w:rFonts w:cs="David" w:hint="cs"/>
          <w:sz w:val="28"/>
          <w:szCs w:val="28"/>
          <w:rtl/>
        </w:rPr>
        <w:t>ל פסיקתו של בית הדין האזורי בחיפה</w:t>
      </w:r>
      <w:bookmarkStart w:id="5" w:name="_ftnref1"/>
      <w:bookmarkEnd w:id="5"/>
      <w:r>
        <w:rPr>
          <w:rFonts w:cs="David"/>
          <w:sz w:val="28"/>
          <w:szCs w:val="28"/>
          <w:rtl/>
        </w:rPr>
        <w:fldChar w:fldCharType="begin"/>
      </w:r>
      <w:r>
        <w:rPr>
          <w:rFonts w:cs="David"/>
          <w:sz w:val="28"/>
          <w:szCs w:val="28"/>
          <w:rtl/>
        </w:rPr>
        <w:instrText xml:space="preserve"> </w:instrText>
      </w:r>
      <w:r>
        <w:rPr>
          <w:rFonts w:cs="David"/>
          <w:sz w:val="28"/>
          <w:szCs w:val="28"/>
        </w:rPr>
        <w:instrText>HYPERLINK "" \l "_ftn1"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w:t>
      </w:r>
      <w:r>
        <w:rPr>
          <w:rFonts w:cs="David"/>
          <w:sz w:val="28"/>
          <w:szCs w:val="28"/>
          <w:rtl/>
        </w:rPr>
        <w:fldChar w:fldCharType="end"/>
      </w:r>
      <w:r>
        <w:rPr>
          <w:rFonts w:cs="David" w:hint="cs"/>
          <w:sz w:val="28"/>
          <w:szCs w:val="28"/>
          <w:rtl/>
        </w:rPr>
        <w:t>, בעניינן של 28 עובדות הוראה אמהות, המועסקות במשרה מלאה, ל"תוספת אֵם" כספית בשיעור 10%. ערעור המדינה התקבל. בהתייחס לגופו של הסכסוך מושא אותה פרשה, נקבע כי נוכח הוראות ההסכם הקיבוצי, זכו</w:t>
      </w:r>
      <w:r>
        <w:rPr>
          <w:rFonts w:cs="David" w:hint="cs"/>
          <w:sz w:val="28"/>
          <w:szCs w:val="28"/>
          <w:rtl/>
        </w:rPr>
        <w:t xml:space="preserve">תה של עובדת הוראה אֵם המועסקת במשרה מלאה לתשלום "תוספת אֵם" כספית בשיעור 10%, מותנית בדרישת המעסיק לעבודתה במתכונת זו ובכפוף לצרכיו (להלן: פסק הדין </w:t>
      </w:r>
      <w:r>
        <w:rPr>
          <w:rFonts w:cs="David" w:hint="cs"/>
          <w:b/>
          <w:bCs/>
          <w:sz w:val="28"/>
          <w:szCs w:val="28"/>
          <w:rtl/>
        </w:rPr>
        <w:t>בעניין ארגון המורים</w:t>
      </w:r>
      <w:r>
        <w:rPr>
          <w:rFonts w:cs="David" w:hint="cs"/>
          <w:sz w:val="28"/>
          <w:szCs w:val="28"/>
          <w:rtl/>
        </w:rPr>
        <w:t>)</w:t>
      </w:r>
      <w:r>
        <w:rPr>
          <w:rStyle w:val="FootnoteReference"/>
          <w:rFonts w:cs="David" w:hint="cs"/>
          <w:sz w:val="28"/>
          <w:szCs w:val="28"/>
          <w:rtl/>
        </w:rPr>
        <w:t xml:space="preserve"> </w:t>
      </w:r>
      <w:bookmarkStart w:id="6" w:name="_ftnref2"/>
      <w:bookmarkEnd w:id="6"/>
      <w:r>
        <w:rPr>
          <w:rStyle w:val="FootnoteReference"/>
          <w:rFonts w:cs="David"/>
          <w:sz w:val="28"/>
          <w:szCs w:val="28"/>
          <w:rtl/>
        </w:rPr>
        <w:fldChar w:fldCharType="begin"/>
      </w:r>
      <w:r>
        <w:rPr>
          <w:rStyle w:val="FootnoteReference"/>
          <w:rFonts w:cs="David"/>
          <w:sz w:val="28"/>
          <w:szCs w:val="28"/>
          <w:rtl/>
        </w:rPr>
        <w:instrText xml:space="preserve"> </w:instrText>
      </w:r>
      <w:r>
        <w:rPr>
          <w:rStyle w:val="FootnoteReference"/>
          <w:rFonts w:cs="David"/>
          <w:sz w:val="28"/>
          <w:szCs w:val="28"/>
        </w:rPr>
        <w:instrText>HYPERLINK "" \l "_ftn2" \o</w:instrText>
      </w:r>
      <w:r>
        <w:rPr>
          <w:rStyle w:val="FootnoteReference"/>
          <w:rFonts w:cs="David"/>
          <w:sz w:val="28"/>
          <w:szCs w:val="28"/>
          <w:rtl/>
        </w:rPr>
        <w:instrText xml:space="preserve"> ""</w:instrText>
      </w:r>
      <w:r>
        <w:rPr>
          <w:rStyle w:val="FootnoteReference"/>
          <w:rFonts w:cs="David"/>
          <w:sz w:val="28"/>
          <w:szCs w:val="28"/>
          <w:rtl/>
        </w:rPr>
        <w:instrText xml:space="preserve"> </w:instrText>
      </w:r>
      <w:r>
        <w:rPr>
          <w:rStyle w:val="FootnoteReference"/>
          <w:rFonts w:cs="David"/>
          <w:sz w:val="28"/>
          <w:szCs w:val="28"/>
          <w:rtl/>
        </w:rPr>
        <w:fldChar w:fldCharType="separate"/>
      </w:r>
      <w:r>
        <w:rPr>
          <w:rStyle w:val="Hyperlink"/>
          <w:sz w:val="28"/>
          <w:szCs w:val="28"/>
          <w:vertAlign w:val="superscript"/>
        </w:rPr>
        <w:t>[2]</w:t>
      </w:r>
      <w:r>
        <w:rPr>
          <w:rStyle w:val="FootnoteReference"/>
          <w:rFonts w:cs="David"/>
          <w:sz w:val="28"/>
          <w:szCs w:val="28"/>
          <w:rtl/>
        </w:rPr>
        <w:fldChar w:fldCharType="end"/>
      </w:r>
      <w:r>
        <w:rPr>
          <w:rFonts w:cs="David" w:hint="cs"/>
          <w:sz w:val="28"/>
          <w:szCs w:val="28"/>
          <w:rtl/>
        </w:rPr>
        <w:t>. בפסק דין זה</w:t>
      </w:r>
      <w:r>
        <w:rPr>
          <w:rFonts w:cs="David" w:hint="cs"/>
          <w:b/>
          <w:bCs/>
          <w:sz w:val="28"/>
          <w:szCs w:val="28"/>
          <w:rtl/>
        </w:rPr>
        <w:t xml:space="preserve">, קבע בית דין זה, </w:t>
      </w:r>
      <w:r>
        <w:rPr>
          <w:rFonts w:cs="David" w:hint="cs"/>
          <w:sz w:val="28"/>
          <w:szCs w:val="28"/>
          <w:rtl/>
        </w:rPr>
        <w:t>מפי חברתי השופטת רוזנפלד,כי</w:t>
      </w:r>
      <w:r>
        <w:rPr>
          <w:rFonts w:cs="David" w:hint="cs"/>
          <w:b/>
          <w:bCs/>
          <w:sz w:val="28"/>
          <w:szCs w:val="28"/>
          <w:rtl/>
        </w:rPr>
        <w:t xml:space="preserve"> "תוספת אֵם" </w:t>
      </w:r>
      <w:r>
        <w:rPr>
          <w:rFonts w:cs="David" w:hint="cs"/>
          <w:sz w:val="28"/>
          <w:szCs w:val="28"/>
          <w:rtl/>
        </w:rPr>
        <w:t>היא זכות דו - מימדית הניתנת למיצוי כתוספת כספית או בעין - בדרך קיצור שבוע העבודה של עובדות הוראה אמהות ב-10% על פי היקף משרתן.</w:t>
      </w:r>
    </w:p>
    <w:p w:rsidR="00000000" w:rsidRDefault="00681FD6">
      <w:pPr>
        <w:bidi/>
        <w:spacing w:before="120" w:after="120" w:line="360" w:lineRule="auto"/>
        <w:ind w:left="393" w:hanging="360"/>
        <w:jc w:val="both"/>
        <w:rPr>
          <w:rtl/>
        </w:rPr>
      </w:pPr>
      <w:r>
        <w:rPr>
          <w:rFonts w:cs="David" w:hint="cs"/>
          <w:sz w:val="28"/>
          <w:szCs w:val="28"/>
          <w:rtl/>
        </w:rPr>
        <w:t>3.</w:t>
      </w:r>
      <w:r>
        <w:rPr>
          <w:sz w:val="14"/>
          <w:szCs w:val="14"/>
          <w:rtl/>
        </w:rPr>
        <w:t xml:space="preserve">      </w:t>
      </w:r>
      <w:r>
        <w:rPr>
          <w:rFonts w:cs="David" w:hint="cs"/>
          <w:sz w:val="28"/>
          <w:szCs w:val="28"/>
          <w:rtl/>
        </w:rPr>
        <w:t>משפסק הדין ב</w:t>
      </w:r>
      <w:r>
        <w:rPr>
          <w:rFonts w:cs="David" w:hint="cs"/>
          <w:b/>
          <w:bCs/>
          <w:sz w:val="28"/>
          <w:szCs w:val="28"/>
          <w:rtl/>
        </w:rPr>
        <w:t xml:space="preserve">עניין ארגון המורים </w:t>
      </w:r>
      <w:r>
        <w:rPr>
          <w:rFonts w:cs="David" w:hint="cs"/>
          <w:sz w:val="28"/>
          <w:szCs w:val="28"/>
          <w:rtl/>
        </w:rPr>
        <w:t>ניתן לאחר סיום טיעוני הצדדים בהליך שלפנינו,</w:t>
      </w:r>
      <w:r>
        <w:rPr>
          <w:rFonts w:cs="David" w:hint="cs"/>
          <w:b/>
          <w:bCs/>
          <w:sz w:val="28"/>
          <w:szCs w:val="28"/>
          <w:rtl/>
        </w:rPr>
        <w:t xml:space="preserve"> ונוכח </w:t>
      </w:r>
      <w:r>
        <w:rPr>
          <w:rFonts w:cs="David" w:hint="cs"/>
          <w:b/>
          <w:bCs/>
          <w:sz w:val="28"/>
          <w:szCs w:val="28"/>
          <w:rtl/>
        </w:rPr>
        <w:t xml:space="preserve">קביעתו בנוגע למהותה הדו מימדית של הזכות ל"תוספת אֵם", הודיעה המדינה על הסכמתה להכיר בזכאותו של עובד הוראה אב לילדים למימוש תוספת אֵם בעין - באמצעות קיצור שבוע עבודה, בכפוף לכך שהתמלאו התנאים הנדרשים לכך. </w:t>
      </w:r>
    </w:p>
    <w:p w:rsidR="00000000" w:rsidRDefault="00681FD6">
      <w:pPr>
        <w:bidi/>
        <w:spacing w:before="120" w:after="120" w:line="360" w:lineRule="auto"/>
        <w:ind w:left="393" w:hanging="390"/>
        <w:jc w:val="both"/>
        <w:rPr>
          <w:rtl/>
        </w:rPr>
      </w:pPr>
      <w:r>
        <w:rPr>
          <w:rFonts w:cs="David" w:hint="cs"/>
          <w:b/>
          <w:bCs/>
          <w:sz w:val="28"/>
          <w:szCs w:val="28"/>
          <w:rtl/>
        </w:rPr>
        <w:t>       בנסיבות אלה, נותרה להכרעתנו המחלוקת בשאלה, ה</w:t>
      </w:r>
      <w:r>
        <w:rPr>
          <w:rFonts w:cs="David" w:hint="cs"/>
          <w:b/>
          <w:bCs/>
          <w:sz w:val="28"/>
          <w:szCs w:val="28"/>
          <w:rtl/>
        </w:rPr>
        <w:t>אִם מכוח הדין החל ולפיו, זכאים עובדי הוראה אבות ל"תוספת אֵם" כפיצוי כספי, בדומה לעובדות הוראה אמהות לילדים עד גיל 14.</w:t>
      </w:r>
    </w:p>
    <w:p w:rsidR="00000000" w:rsidRDefault="00681FD6">
      <w:pPr>
        <w:bidi/>
        <w:spacing w:before="120" w:after="120" w:line="360" w:lineRule="auto"/>
        <w:ind w:left="33"/>
        <w:jc w:val="both"/>
        <w:rPr>
          <w:rtl/>
        </w:rPr>
      </w:pPr>
      <w:r>
        <w:rPr>
          <w:rFonts w:cs="David" w:hint="cs"/>
          <w:b/>
          <w:bCs/>
          <w:sz w:val="28"/>
          <w:szCs w:val="28"/>
          <w:rtl/>
        </w:rPr>
        <w:t>      הילוכו של דיון יהא זה:</w:t>
      </w:r>
    </w:p>
    <w:p w:rsidR="00000000" w:rsidRDefault="00681FD6">
      <w:pPr>
        <w:bidi/>
        <w:spacing w:before="80" w:after="80" w:line="360" w:lineRule="auto"/>
        <w:ind w:left="363" w:hanging="360"/>
        <w:jc w:val="both"/>
        <w:rPr>
          <w:rtl/>
        </w:rPr>
      </w:pPr>
      <w:r>
        <w:rPr>
          <w:rFonts w:cs="David" w:hint="cs"/>
          <w:b/>
          <w:bCs/>
          <w:sz w:val="28"/>
          <w:szCs w:val="28"/>
          <w:rtl/>
        </w:rPr>
        <w:t>בפרק הראשון:</w:t>
      </w:r>
      <w:r>
        <w:rPr>
          <w:rFonts w:cs="David" w:hint="cs"/>
          <w:sz w:val="28"/>
          <w:szCs w:val="28"/>
          <w:rtl/>
        </w:rPr>
        <w:t xml:space="preserve"> נפרוש את מערך ההסכמים הקיבוציים בהם נקבעה זכותן של עובדות הוראה אמהות ל"תוספת אֵם". </w:t>
      </w:r>
    </w:p>
    <w:p w:rsidR="00000000" w:rsidRDefault="00681FD6">
      <w:pPr>
        <w:bidi/>
        <w:spacing w:before="80" w:after="80" w:line="360" w:lineRule="auto"/>
        <w:ind w:left="363"/>
        <w:jc w:val="both"/>
        <w:rPr>
          <w:rtl/>
        </w:rPr>
      </w:pPr>
      <w:r>
        <w:rPr>
          <w:rFonts w:cs="David" w:hint="cs"/>
          <w:b/>
          <w:bCs/>
          <w:sz w:val="28"/>
          <w:szCs w:val="28"/>
          <w:rtl/>
        </w:rPr>
        <w:t>בפרק השני:</w:t>
      </w:r>
      <w:r>
        <w:rPr>
          <w:rFonts w:cs="David" w:hint="cs"/>
          <w:sz w:val="28"/>
          <w:szCs w:val="28"/>
          <w:rtl/>
        </w:rPr>
        <w:t xml:space="preserve"> </w:t>
      </w:r>
      <w:r>
        <w:rPr>
          <w:rFonts w:cs="David" w:hint="cs"/>
          <w:sz w:val="28"/>
          <w:szCs w:val="28"/>
          <w:rtl/>
        </w:rPr>
        <w:t>נעמוד על תביעותיהם של המשיבים - עובדי הוראה אבות, ועל פסיקת בתי הדין האזוריים בעניינם; ונפרט בקצרה את טיעוני הצדדים בערעורים שלפנינו.</w:t>
      </w:r>
    </w:p>
    <w:p w:rsidR="00000000" w:rsidRDefault="00681FD6">
      <w:pPr>
        <w:bidi/>
        <w:spacing w:before="80" w:after="80" w:line="360" w:lineRule="auto"/>
        <w:ind w:left="363"/>
        <w:jc w:val="both"/>
        <w:rPr>
          <w:rtl/>
        </w:rPr>
      </w:pPr>
      <w:r>
        <w:rPr>
          <w:rFonts w:cs="David" w:hint="cs"/>
          <w:b/>
          <w:bCs/>
          <w:sz w:val="28"/>
          <w:szCs w:val="28"/>
          <w:rtl/>
        </w:rPr>
        <w:lastRenderedPageBreak/>
        <w:t>בפרק השלישי:</w:t>
      </w:r>
      <w:r>
        <w:rPr>
          <w:rFonts w:cs="David" w:hint="cs"/>
          <w:sz w:val="28"/>
          <w:szCs w:val="28"/>
          <w:rtl/>
        </w:rPr>
        <w:t xml:space="preserve"> נפנה לדיון והכרעה בערעורים לאור התשתית הנורמטיבית ויישומה. במסגרת זו, נתייחס לאימוץ "עקרון ההתאמה" בדין בישרא</w:t>
      </w:r>
      <w:r>
        <w:rPr>
          <w:rFonts w:cs="David" w:hint="cs"/>
          <w:sz w:val="28"/>
          <w:szCs w:val="28"/>
          <w:rtl/>
        </w:rPr>
        <w:t>ל, הענקת זכויות הוריות מכוחו, וביטויו ב"זכות בקשר להורות" כמשמעותה בסעיף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על רקע זה נפנה לבחינת זכאותם של עובדי הוראה אבות ל"תוספת אֵם" לפי ההסכמים הקיבוציים ופרשנותם לאור הוראות</w:t>
      </w:r>
      <w:r>
        <w:rPr>
          <w:rFonts w:cs="David" w:hint="cs"/>
          <w:sz w:val="28"/>
          <w:szCs w:val="28"/>
          <w:rtl/>
        </w:rPr>
        <w:t xml:space="preserve"> </w:t>
      </w:r>
      <w:r>
        <w:rPr>
          <w:rFonts w:cs="David" w:hint="cs"/>
          <w:sz w:val="28"/>
          <w:szCs w:val="28"/>
          <w:rtl/>
        </w:rPr>
        <w:t>חוק שוויון הזדמנויות בעבוד</w:t>
      </w:r>
      <w:r>
        <w:rPr>
          <w:rFonts w:cs="David" w:hint="cs"/>
          <w:sz w:val="28"/>
          <w:szCs w:val="28"/>
          <w:rtl/>
        </w:rPr>
        <w:t>ה</w:t>
      </w:r>
      <w:r>
        <w:rPr>
          <w:rFonts w:cs="David" w:hint="cs"/>
          <w:sz w:val="28"/>
          <w:szCs w:val="28"/>
          <w:rtl/>
        </w:rPr>
        <w:t>; ונפרט טעמינו למסק</w:t>
      </w:r>
      <w:r>
        <w:rPr>
          <w:rFonts w:cs="David" w:hint="cs"/>
          <w:sz w:val="28"/>
          <w:szCs w:val="28"/>
          <w:rtl/>
        </w:rPr>
        <w:t>נה, בדבר ההבחנה הקיימת בין זכותם של עובדי הוראה אבות למימוש "תוספת אֵם" בעין בדרך של קיצור יום העבודה, לבין הזכות הכספית ל"תוספת אֵם" העומדת לעובדות הוראה אמהות בלבד.</w:t>
      </w:r>
    </w:p>
    <w:p w:rsidR="00000000" w:rsidRDefault="00681FD6">
      <w:pPr>
        <w:bidi/>
        <w:spacing w:before="120" w:after="120" w:line="360" w:lineRule="auto"/>
        <w:ind w:left="363"/>
        <w:jc w:val="both"/>
        <w:rPr>
          <w:rtl/>
        </w:rPr>
      </w:pPr>
      <w:r>
        <w:rPr>
          <w:rFonts w:cs="David" w:hint="cs"/>
          <w:b/>
          <w:bCs/>
          <w:sz w:val="28"/>
          <w:szCs w:val="28"/>
          <w:rtl/>
        </w:rPr>
        <w:t>נפנה איפוא לדיוננו ראשון ראשון ואחרון אחרון.</w:t>
      </w:r>
    </w:p>
    <w:p w:rsidR="00000000" w:rsidRDefault="00681FD6">
      <w:pPr>
        <w:bidi/>
        <w:spacing w:line="360" w:lineRule="auto"/>
        <w:ind w:left="3"/>
        <w:jc w:val="both"/>
        <w:rPr>
          <w:rtl/>
        </w:rPr>
      </w:pPr>
      <w:r>
        <w:rPr>
          <w:rFonts w:cs="David" w:hint="cs"/>
          <w:sz w:val="28"/>
          <w:szCs w:val="28"/>
          <w:rtl/>
        </w:rPr>
        <w:t> </w:t>
      </w:r>
    </w:p>
    <w:p w:rsidR="00000000" w:rsidRDefault="00681FD6">
      <w:pPr>
        <w:bidi/>
        <w:spacing w:line="360" w:lineRule="auto"/>
        <w:ind w:left="33" w:hanging="33"/>
        <w:jc w:val="center"/>
        <w:rPr>
          <w:rtl/>
        </w:rPr>
      </w:pPr>
      <w:r>
        <w:rPr>
          <w:rFonts w:cs="David" w:hint="cs"/>
          <w:b/>
          <w:bCs/>
          <w:color w:val="0000FF"/>
          <w:sz w:val="28"/>
          <w:szCs w:val="28"/>
          <w:u w:val="single"/>
          <w:rtl/>
        </w:rPr>
        <w:t xml:space="preserve">פרק ראשון: הזכות ל"תוספת אֵם" </w:t>
      </w:r>
      <w:r>
        <w:rPr>
          <w:rFonts w:cs="David" w:hint="cs"/>
          <w:b/>
          <w:bCs/>
          <w:color w:val="0000FF"/>
          <w:sz w:val="28"/>
          <w:szCs w:val="28"/>
          <w:u w:val="single"/>
          <w:rtl/>
        </w:rPr>
        <w:t>כפי ביטויה במערך ההסכמים הקיבוציים</w:t>
      </w:r>
    </w:p>
    <w:p w:rsidR="00000000" w:rsidRDefault="00681FD6">
      <w:pPr>
        <w:bidi/>
        <w:spacing w:before="120" w:after="120" w:line="360" w:lineRule="auto"/>
        <w:ind w:left="391" w:hanging="357"/>
        <w:jc w:val="both"/>
        <w:rPr>
          <w:rtl/>
        </w:rPr>
      </w:pPr>
      <w:r>
        <w:rPr>
          <w:rFonts w:cs="David" w:hint="cs"/>
          <w:sz w:val="28"/>
          <w:szCs w:val="28"/>
          <w:rtl/>
        </w:rPr>
        <w:t>4.</w:t>
      </w:r>
      <w:r>
        <w:rPr>
          <w:sz w:val="14"/>
          <w:szCs w:val="14"/>
          <w:rtl/>
        </w:rPr>
        <w:t xml:space="preserve">      </w:t>
      </w:r>
      <w:r>
        <w:rPr>
          <w:rFonts w:cs="David" w:hint="cs"/>
          <w:sz w:val="28"/>
          <w:szCs w:val="28"/>
          <w:rtl/>
        </w:rPr>
        <w:t xml:space="preserve">הזכות ל"תוספת אֵם" מעוגנת במסכת הסכמים קיבוציים שנערכו בין מדינת ישראל לבין ארגון המורים והסתדרות המורים. בנוסף רוכזו ההוראות בעניין זכאוּתן של עובדות ההוראה לתוספת אֵם, בסעיף 1.13 לתקנון שירות עובדי ההוראה. </w:t>
      </w:r>
      <w:r>
        <w:rPr>
          <w:rFonts w:cs="David" w:hint="cs"/>
          <w:b/>
          <w:bCs/>
          <w:sz w:val="28"/>
          <w:szCs w:val="28"/>
          <w:rtl/>
        </w:rPr>
        <w:t xml:space="preserve">להלן </w:t>
      </w:r>
      <w:r>
        <w:rPr>
          <w:rFonts w:cs="David" w:hint="cs"/>
          <w:b/>
          <w:bCs/>
          <w:sz w:val="28"/>
          <w:szCs w:val="28"/>
          <w:rtl/>
        </w:rPr>
        <w:t>נפרט עיקרי הדברים בנוגע לזכות ל"תוספת אֵם", היקפה ומימושה, ככל הנדרש לדיוננו.</w:t>
      </w:r>
    </w:p>
    <w:p w:rsidR="00000000" w:rsidRDefault="00681FD6">
      <w:pPr>
        <w:bidi/>
        <w:spacing w:before="120" w:after="120" w:line="360" w:lineRule="auto"/>
        <w:ind w:left="391" w:hanging="357"/>
        <w:jc w:val="both"/>
        <w:rPr>
          <w:rtl/>
        </w:rPr>
      </w:pPr>
      <w:r>
        <w:rPr>
          <w:rFonts w:cs="David" w:hint="cs"/>
          <w:sz w:val="28"/>
          <w:szCs w:val="28"/>
          <w:rtl/>
        </w:rPr>
        <w:t>5.</w:t>
      </w:r>
      <w:r>
        <w:rPr>
          <w:sz w:val="14"/>
          <w:szCs w:val="14"/>
          <w:rtl/>
        </w:rPr>
        <w:t xml:space="preserve">      </w:t>
      </w:r>
      <w:r>
        <w:rPr>
          <w:rFonts w:cs="David" w:hint="cs"/>
          <w:sz w:val="28"/>
          <w:szCs w:val="28"/>
          <w:rtl/>
        </w:rPr>
        <w:t>זכאותה של עובדת הוראה אֵם ל"תוספת אֵם" נקבעה ב</w:t>
      </w:r>
      <w:r>
        <w:rPr>
          <w:rFonts w:cs="David" w:hint="cs"/>
          <w:b/>
          <w:bCs/>
          <w:sz w:val="28"/>
          <w:szCs w:val="28"/>
          <w:rtl/>
        </w:rPr>
        <w:t>הסכם קיבוצי מיום 22.2.1979</w:t>
      </w:r>
      <w:r>
        <w:rPr>
          <w:rFonts w:cs="David" w:hint="cs"/>
          <w:sz w:val="28"/>
          <w:szCs w:val="28"/>
          <w:rtl/>
        </w:rPr>
        <w:t xml:space="preserve"> שנחתם בין ממשלת ישראל, מרכז השלטון מקומי ושלוש הערים הגדולות לבין הסתדרות המורים. באותו הסכם נקבע</w:t>
      </w:r>
      <w:r>
        <w:rPr>
          <w:rFonts w:cs="David" w:hint="cs"/>
          <w:sz w:val="28"/>
          <w:szCs w:val="28"/>
          <w:rtl/>
        </w:rPr>
        <w:t xml:space="preserve"> כי "</w:t>
      </w:r>
      <w:r>
        <w:rPr>
          <w:rFonts w:cs="David" w:hint="cs"/>
          <w:b/>
          <w:bCs/>
          <w:sz w:val="28"/>
          <w:szCs w:val="28"/>
          <w:u w:val="single"/>
          <w:rtl/>
        </w:rPr>
        <w:t>משכורת הוראה</w:t>
      </w:r>
      <w:r>
        <w:rPr>
          <w:rFonts w:cs="David" w:hint="cs"/>
          <w:b/>
          <w:bCs/>
          <w:sz w:val="28"/>
          <w:szCs w:val="28"/>
          <w:rtl/>
        </w:rPr>
        <w:t xml:space="preserve"> של עובדת הוראה שהיא אֵם לילד עד לגיל 14 העובדת במשרה חלקית של 80% לפחות </w:t>
      </w:r>
      <w:r>
        <w:rPr>
          <w:rFonts w:cs="David" w:hint="cs"/>
          <w:b/>
          <w:bCs/>
          <w:sz w:val="28"/>
          <w:szCs w:val="28"/>
          <w:u w:val="single"/>
          <w:rtl/>
        </w:rPr>
        <w:t>תוגדל</w:t>
      </w:r>
      <w:r>
        <w:rPr>
          <w:rFonts w:cs="David" w:hint="cs"/>
          <w:sz w:val="28"/>
          <w:szCs w:val="28"/>
          <w:rtl/>
        </w:rPr>
        <w:t xml:space="preserve">" </w:t>
      </w:r>
      <w:r>
        <w:rPr>
          <w:rFonts w:cs="David" w:hint="cs"/>
          <w:sz w:val="28"/>
          <w:szCs w:val="28"/>
          <w:u w:val="single"/>
          <w:rtl/>
        </w:rPr>
        <w:t>לפי חישוב כספי</w:t>
      </w:r>
      <w:r>
        <w:rPr>
          <w:rFonts w:cs="David" w:hint="cs"/>
          <w:sz w:val="28"/>
          <w:szCs w:val="28"/>
          <w:rtl/>
        </w:rPr>
        <w:t xml:space="preserve"> כפי שנקבע בהסכם</w:t>
      </w:r>
      <w:bookmarkStart w:id="7" w:name="_ftnref3"/>
      <w:bookmarkEnd w:id="7"/>
      <w:r>
        <w:rPr>
          <w:rtl/>
        </w:rPr>
        <w:fldChar w:fldCharType="begin"/>
      </w:r>
      <w:r>
        <w:rPr>
          <w:rtl/>
        </w:rPr>
        <w:instrText xml:space="preserve"> </w:instrText>
      </w:r>
      <w:r>
        <w:instrText>HYPERLINK "" \l "_ftn3" \o</w:instrText>
      </w:r>
      <w:r>
        <w:rPr>
          <w:rtl/>
        </w:rPr>
        <w:instrText xml:space="preserve"> ""</w:instrText>
      </w:r>
      <w:r>
        <w:rPr>
          <w:rtl/>
        </w:rPr>
        <w:instrText xml:space="preserve"> </w:instrText>
      </w:r>
      <w:r>
        <w:rPr>
          <w:rtl/>
        </w:rPr>
        <w:fldChar w:fldCharType="separate"/>
      </w:r>
      <w:r>
        <w:rPr>
          <w:rStyle w:val="FootnoteReference"/>
          <w:color w:val="0000FF"/>
          <w:sz w:val="28"/>
          <w:szCs w:val="28"/>
          <w:u w:val="single"/>
        </w:rPr>
        <w:t>[3]</w:t>
      </w:r>
      <w:r>
        <w:rPr>
          <w:rtl/>
        </w:rPr>
        <w:fldChar w:fldCharType="end"/>
      </w:r>
      <w:r>
        <w:rPr>
          <w:rFonts w:cs="David" w:hint="cs"/>
          <w:sz w:val="28"/>
          <w:szCs w:val="28"/>
          <w:rtl/>
        </w:rPr>
        <w:t>.</w:t>
      </w:r>
    </w:p>
    <w:p w:rsidR="00000000" w:rsidRDefault="00681FD6">
      <w:pPr>
        <w:bidi/>
        <w:spacing w:before="120" w:after="120" w:line="360" w:lineRule="auto"/>
        <w:ind w:left="391" w:hanging="357"/>
        <w:jc w:val="both"/>
        <w:rPr>
          <w:rtl/>
        </w:rPr>
      </w:pPr>
      <w:r>
        <w:rPr>
          <w:rFonts w:cs="David" w:hint="cs"/>
          <w:sz w:val="28"/>
          <w:szCs w:val="28"/>
          <w:rtl/>
        </w:rPr>
        <w:t>6.</w:t>
      </w:r>
      <w:r>
        <w:rPr>
          <w:sz w:val="14"/>
          <w:szCs w:val="14"/>
          <w:rtl/>
        </w:rPr>
        <w:t xml:space="preserve">      </w:t>
      </w:r>
      <w:r>
        <w:rPr>
          <w:rFonts w:cs="David" w:hint="cs"/>
          <w:b/>
          <w:bCs/>
          <w:sz w:val="28"/>
          <w:szCs w:val="28"/>
          <w:rtl/>
        </w:rPr>
        <w:t>בהסכם קיבוצי מיום 15.5.1989</w:t>
      </w:r>
      <w:r>
        <w:rPr>
          <w:rFonts w:cs="David" w:hint="cs"/>
          <w:sz w:val="28"/>
          <w:szCs w:val="28"/>
          <w:rtl/>
        </w:rPr>
        <w:t xml:space="preserve"> שנחתם בין מדינת ישראל, מרכז השלטון </w:t>
      </w:r>
      <w:r>
        <w:rPr>
          <w:rFonts w:cs="David" w:hint="cs"/>
          <w:sz w:val="28"/>
          <w:szCs w:val="28"/>
          <w:rtl/>
        </w:rPr>
        <w:t xml:space="preserve">המקומי, שלוש הערים הגדולות לבין הסתדרות המורים בישראל וארגון המורים בבתי הספר העל יסודיים (להלן: </w:t>
      </w:r>
      <w:r>
        <w:rPr>
          <w:rFonts w:cs="David" w:hint="cs"/>
          <w:b/>
          <w:bCs/>
          <w:sz w:val="28"/>
          <w:szCs w:val="28"/>
          <w:rtl/>
        </w:rPr>
        <w:t>ארגוני המורים</w:t>
      </w:r>
      <w:r>
        <w:rPr>
          <w:rFonts w:cs="David" w:hint="cs"/>
          <w:sz w:val="28"/>
          <w:szCs w:val="28"/>
          <w:rtl/>
        </w:rPr>
        <w:t>), נקבעה הזכות ל"תוספת אֵם" כתוספת אחוזית לשכר המשולב. עוד נקבע, כי עובדת הוראה שהיקף משרתה בין 79% - 90% תקבל תוספת של 10% לשכרה המשולב; וכי עובד</w:t>
      </w:r>
      <w:r>
        <w:rPr>
          <w:rFonts w:cs="David" w:hint="cs"/>
          <w:sz w:val="28"/>
          <w:szCs w:val="28"/>
          <w:rtl/>
        </w:rPr>
        <w:t xml:space="preserve">ת הוראה שהיקף משרתה בין 91%-100% תקבל השלמה לשכרה המשולב לגובה 100% משרה (להלן: </w:t>
      </w:r>
      <w:r>
        <w:rPr>
          <w:rFonts w:cs="David" w:hint="cs"/>
          <w:b/>
          <w:bCs/>
          <w:sz w:val="28"/>
          <w:szCs w:val="28"/>
          <w:rtl/>
        </w:rPr>
        <w:t>הסכם 89</w:t>
      </w:r>
      <w:r>
        <w:rPr>
          <w:rFonts w:cs="David" w:hint="cs"/>
          <w:sz w:val="28"/>
          <w:szCs w:val="28"/>
          <w:rtl/>
        </w:rPr>
        <w:t>).</w:t>
      </w:r>
    </w:p>
    <w:p w:rsidR="00000000" w:rsidRDefault="00681FD6">
      <w:pPr>
        <w:bidi/>
        <w:spacing w:before="120" w:after="120" w:line="360" w:lineRule="auto"/>
        <w:ind w:left="391" w:hanging="357"/>
        <w:jc w:val="both"/>
        <w:rPr>
          <w:rtl/>
        </w:rPr>
      </w:pPr>
      <w:r>
        <w:rPr>
          <w:rFonts w:cs="David" w:hint="cs"/>
          <w:sz w:val="28"/>
          <w:szCs w:val="28"/>
          <w:rtl/>
        </w:rPr>
        <w:t>7.</w:t>
      </w:r>
      <w:r>
        <w:rPr>
          <w:sz w:val="14"/>
          <w:szCs w:val="14"/>
          <w:rtl/>
        </w:rPr>
        <w:t xml:space="preserve">      </w:t>
      </w:r>
      <w:r>
        <w:rPr>
          <w:rFonts w:cs="David" w:hint="cs"/>
          <w:b/>
          <w:bCs/>
          <w:sz w:val="28"/>
          <w:szCs w:val="28"/>
          <w:rtl/>
        </w:rPr>
        <w:t>בהסכם קיבוצי מיום 11.5.1993</w:t>
      </w:r>
      <w:r>
        <w:rPr>
          <w:rFonts w:cs="David" w:hint="cs"/>
          <w:sz w:val="28"/>
          <w:szCs w:val="28"/>
          <w:rtl/>
        </w:rPr>
        <w:t xml:space="preserve"> שנחתם בין המדינה לבין ארגוני המורים, נעשה "תיקון" מסוים להסדר שנקבע בהסכם 89 לגבי עובדות הוראה העובדות </w:t>
      </w:r>
      <w:r>
        <w:rPr>
          <w:rFonts w:cs="David" w:hint="cs"/>
          <w:sz w:val="28"/>
          <w:szCs w:val="28"/>
          <w:rtl/>
        </w:rPr>
        <w:lastRenderedPageBreak/>
        <w:t>בהיקפי משרה מ- 91% עד 100%.</w:t>
      </w:r>
      <w:r>
        <w:rPr>
          <w:rFonts w:cs="David" w:hint="cs"/>
          <w:sz w:val="28"/>
          <w:szCs w:val="28"/>
          <w:rtl/>
        </w:rPr>
        <w:t xml:space="preserve"> לפי שנקבע בסעיף 17 להסכם 93, עובדת הוראה זכאית לתוספת בשיעור 10% לשכרה המשולב בכפוף לכך שהשכר הכולל לא יעלה על 150% משרה, ובתנאי שעבודתה בהיקף משרה העולה על 90% הינה "לפי דרישת המעסיק" (להלן: </w:t>
      </w:r>
      <w:r>
        <w:rPr>
          <w:rFonts w:cs="David" w:hint="cs"/>
          <w:b/>
          <w:bCs/>
          <w:sz w:val="28"/>
          <w:szCs w:val="28"/>
          <w:rtl/>
        </w:rPr>
        <w:t>הסכם 93</w:t>
      </w:r>
      <w:r>
        <w:rPr>
          <w:rFonts w:cs="David" w:hint="cs"/>
          <w:sz w:val="28"/>
          <w:szCs w:val="28"/>
          <w:rtl/>
        </w:rPr>
        <w:t>).</w:t>
      </w:r>
    </w:p>
    <w:p w:rsidR="00000000" w:rsidRDefault="00681FD6">
      <w:pPr>
        <w:bidi/>
        <w:spacing w:before="120" w:after="120" w:line="360" w:lineRule="auto"/>
        <w:ind w:left="391" w:hanging="357"/>
        <w:jc w:val="both"/>
        <w:rPr>
          <w:rtl/>
        </w:rPr>
      </w:pPr>
      <w:r>
        <w:rPr>
          <w:rFonts w:cs="David" w:hint="cs"/>
          <w:sz w:val="28"/>
          <w:szCs w:val="28"/>
          <w:rtl/>
        </w:rPr>
        <w:t>8.</w:t>
      </w:r>
      <w:r>
        <w:rPr>
          <w:sz w:val="14"/>
          <w:szCs w:val="14"/>
          <w:rtl/>
        </w:rPr>
        <w:t xml:space="preserve">      </w:t>
      </w:r>
      <w:r>
        <w:rPr>
          <w:rFonts w:cs="David" w:hint="cs"/>
          <w:sz w:val="28"/>
          <w:szCs w:val="28"/>
          <w:rtl/>
        </w:rPr>
        <w:t>סיכום דיון בין המדינה לבין הסתדרות המורים מיו</w:t>
      </w:r>
      <w:r>
        <w:rPr>
          <w:rFonts w:cs="David" w:hint="cs"/>
          <w:sz w:val="28"/>
          <w:szCs w:val="28"/>
          <w:rtl/>
        </w:rPr>
        <w:t xml:space="preserve">ם 18.9.1994 קיבל תוקף של הסכם קיבוצי בין הצדדים, מיום 19.9.1994 (להלן: </w:t>
      </w:r>
      <w:r>
        <w:rPr>
          <w:rFonts w:cs="David" w:hint="cs"/>
          <w:b/>
          <w:bCs/>
          <w:sz w:val="28"/>
          <w:szCs w:val="28"/>
          <w:rtl/>
        </w:rPr>
        <w:t>הסכם 94</w:t>
      </w:r>
      <w:r>
        <w:rPr>
          <w:rFonts w:cs="David" w:hint="cs"/>
          <w:sz w:val="28"/>
          <w:szCs w:val="28"/>
          <w:rtl/>
        </w:rPr>
        <w:t>) ונקבע בו כך:</w:t>
      </w:r>
    </w:p>
    <w:p w:rsidR="00000000" w:rsidRDefault="00681FD6">
      <w:pPr>
        <w:bidi/>
        <w:ind w:left="720" w:right="900" w:hanging="720"/>
        <w:jc w:val="both"/>
        <w:rPr>
          <w:rtl/>
        </w:rPr>
      </w:pPr>
      <w:r>
        <w:rPr>
          <w:rFonts w:cs="David" w:hint="cs"/>
          <w:b/>
          <w:bCs/>
          <w:sz w:val="28"/>
          <w:szCs w:val="28"/>
          <w:rtl/>
        </w:rPr>
        <w:t xml:space="preserve">" 1. עובדות הוראה אמהות העוסקות בתפקידי הדרכה: </w:t>
      </w:r>
    </w:p>
    <w:p w:rsidR="00000000" w:rsidRDefault="00681FD6">
      <w:pPr>
        <w:bidi/>
        <w:ind w:left="1646" w:right="900"/>
        <w:jc w:val="both"/>
        <w:rPr>
          <w:rtl/>
        </w:rPr>
      </w:pPr>
      <w:r>
        <w:rPr>
          <w:rFonts w:cs="David" w:hint="cs"/>
          <w:b/>
          <w:bCs/>
          <w:sz w:val="28"/>
          <w:szCs w:val="28"/>
          <w:rtl/>
        </w:rPr>
        <w:t>עו"ה אֵם לילד עד גיל 14 המועסקת בהוראה ותפקידי הדרכה בהיקף משרה כולל של 79% משרה לפחות, תהיה זכאית ל"תוספת אֵם" בתנ</w:t>
      </w:r>
      <w:r>
        <w:rPr>
          <w:rFonts w:cs="David" w:hint="cs"/>
          <w:b/>
          <w:bCs/>
          <w:sz w:val="28"/>
          <w:szCs w:val="28"/>
          <w:rtl/>
        </w:rPr>
        <w:t>אי שהיקף העסקה בהוראה + הדרכה + תוספת מורה-אֵם לא יעלה על 100% משרה.</w:t>
      </w:r>
    </w:p>
    <w:p w:rsidR="00000000" w:rsidRDefault="00681FD6">
      <w:pPr>
        <w:bidi/>
        <w:ind w:left="1646" w:right="900"/>
        <w:jc w:val="both"/>
        <w:rPr>
          <w:rtl/>
        </w:rPr>
      </w:pPr>
      <w:r>
        <w:rPr>
          <w:rFonts w:cs="David" w:hint="cs"/>
          <w:b/>
          <w:bCs/>
          <w:sz w:val="28"/>
          <w:szCs w:val="28"/>
          <w:rtl/>
        </w:rPr>
        <w:t>ואולם מי שהתבקשה ע"י המשרד לעבוד מעל למשרה, תהיה זכאית לקבל את תוספת האֵם מעבר למשרה כמקובל, ובתנאי שהיקף עבודתה בהוראה יהיה לפחות 50%.</w:t>
      </w:r>
    </w:p>
    <w:p w:rsidR="00000000" w:rsidRDefault="00681FD6">
      <w:pPr>
        <w:bidi/>
        <w:ind w:left="720" w:right="900" w:firstLine="566"/>
        <w:jc w:val="both"/>
        <w:rPr>
          <w:rtl/>
        </w:rPr>
      </w:pPr>
      <w:r>
        <w:rPr>
          <w:rFonts w:cs="David" w:hint="cs"/>
          <w:b/>
          <w:bCs/>
          <w:sz w:val="28"/>
          <w:szCs w:val="28"/>
          <w:rtl/>
        </w:rPr>
        <w:t>2. אמהות לילדים שנסתיימה זכאותן ל'תוספת אֵם':</w:t>
      </w:r>
    </w:p>
    <w:p w:rsidR="00000000" w:rsidRDefault="00681FD6">
      <w:pPr>
        <w:bidi/>
        <w:ind w:left="1646" w:right="900"/>
        <w:jc w:val="both"/>
        <w:rPr>
          <w:rtl/>
        </w:rPr>
      </w:pPr>
      <w:r>
        <w:rPr>
          <w:rFonts w:cs="David" w:hint="cs"/>
          <w:b/>
          <w:bCs/>
          <w:sz w:val="28"/>
          <w:szCs w:val="28"/>
          <w:rtl/>
        </w:rPr>
        <w:t>עובדו</w:t>
      </w:r>
      <w:r>
        <w:rPr>
          <w:rFonts w:cs="David" w:hint="cs"/>
          <w:b/>
          <w:bCs/>
          <w:sz w:val="28"/>
          <w:szCs w:val="28"/>
          <w:rtl/>
        </w:rPr>
        <w:t>ת הוראה אמהות שנסתיימה זכאותן לתוספת-</w:t>
      </w:r>
      <w:r>
        <w:rPr>
          <w:rFonts w:cs="David" w:hint="cs"/>
          <w:sz w:val="28"/>
          <w:szCs w:val="28"/>
          <w:rtl/>
        </w:rPr>
        <w:t xml:space="preserve"> </w:t>
      </w:r>
      <w:r>
        <w:rPr>
          <w:rFonts w:cs="David" w:hint="cs"/>
          <w:b/>
          <w:bCs/>
          <w:sz w:val="28"/>
          <w:szCs w:val="28"/>
          <w:rtl/>
        </w:rPr>
        <w:t>אֵם בגין ילדם שהגיע לגיל 14, תהיינה זכאיות להשלים את היקף משרתן בתוספת שעות הוראה עד לגובה השכר אותו קיבלו בפועל כעובדות אמהות, אך לא יותר ממשרה. ההשלמה תיעשה בבית ספרן, ככל שניתן."</w:t>
      </w:r>
    </w:p>
    <w:p w:rsidR="00000000" w:rsidRDefault="00681FD6">
      <w:pPr>
        <w:bidi/>
        <w:ind w:left="720" w:right="900" w:firstLine="926"/>
        <w:jc w:val="both"/>
        <w:rPr>
          <w:rtl/>
        </w:rPr>
      </w:pPr>
      <w:r>
        <w:rPr>
          <w:rFonts w:cs="David" w:hint="cs"/>
          <w:b/>
          <w:bCs/>
          <w:sz w:val="28"/>
          <w:szCs w:val="28"/>
          <w:rtl/>
        </w:rPr>
        <w:t> </w:t>
      </w:r>
    </w:p>
    <w:p w:rsidR="00000000" w:rsidRDefault="00681FD6">
      <w:pPr>
        <w:bidi/>
        <w:spacing w:after="240" w:line="360" w:lineRule="auto"/>
        <w:ind w:left="391" w:hanging="357"/>
        <w:jc w:val="both"/>
        <w:rPr>
          <w:rtl/>
        </w:rPr>
      </w:pPr>
      <w:r>
        <w:rPr>
          <w:rFonts w:cs="David" w:hint="cs"/>
          <w:sz w:val="28"/>
          <w:szCs w:val="28"/>
          <w:rtl/>
        </w:rPr>
        <w:t>9.</w:t>
      </w:r>
      <w:r>
        <w:rPr>
          <w:sz w:val="14"/>
          <w:szCs w:val="14"/>
          <w:rtl/>
        </w:rPr>
        <w:t xml:space="preserve">      </w:t>
      </w:r>
      <w:r>
        <w:rPr>
          <w:rFonts w:cs="David" w:hint="cs"/>
          <w:sz w:val="28"/>
          <w:szCs w:val="28"/>
          <w:rtl/>
        </w:rPr>
        <w:t xml:space="preserve">ביום </w:t>
      </w:r>
      <w:r>
        <w:rPr>
          <w:rFonts w:cs="David" w:hint="cs"/>
          <w:sz w:val="28"/>
          <w:szCs w:val="28"/>
          <w:rtl/>
        </w:rPr>
        <w:t xml:space="preserve">12.9.1995, נחתם הסכם קיבוצי מיוחד (השלמה), בין מדינת ישראל, מרכז השלטון המקומי ושלוש הערים הגדולות, לבין ארגון המורים (להלן: </w:t>
      </w:r>
      <w:r>
        <w:rPr>
          <w:rFonts w:cs="David" w:hint="cs"/>
          <w:b/>
          <w:bCs/>
          <w:sz w:val="28"/>
          <w:szCs w:val="28"/>
          <w:rtl/>
        </w:rPr>
        <w:t>הסכם 95</w:t>
      </w:r>
      <w:r>
        <w:rPr>
          <w:rFonts w:cs="David" w:hint="cs"/>
          <w:sz w:val="28"/>
          <w:szCs w:val="28"/>
          <w:rtl/>
        </w:rPr>
        <w:t xml:space="preserve">). בסעיף י' להסכם נקבע: </w:t>
      </w:r>
    </w:p>
    <w:p w:rsidR="00000000" w:rsidRDefault="00681FD6">
      <w:pPr>
        <w:bidi/>
        <w:ind w:left="746" w:hanging="720"/>
        <w:jc w:val="both"/>
        <w:rPr>
          <w:rtl/>
        </w:rPr>
      </w:pPr>
      <w:r>
        <w:rPr>
          <w:rFonts w:cs="David" w:hint="cs"/>
          <w:b/>
          <w:bCs/>
          <w:sz w:val="28"/>
          <w:szCs w:val="28"/>
          <w:rtl/>
        </w:rPr>
        <w:t xml:space="preserve">" י. </w:t>
      </w:r>
      <w:r>
        <w:rPr>
          <w:rFonts w:cs="David" w:hint="cs"/>
          <w:b/>
          <w:bCs/>
          <w:sz w:val="28"/>
          <w:szCs w:val="28"/>
          <w:u w:val="single"/>
          <w:rtl/>
        </w:rPr>
        <w:t>עובדות הוראה אֵם בתפקיד הדרכה</w:t>
      </w:r>
      <w:r>
        <w:rPr>
          <w:rFonts w:cs="David" w:hint="cs"/>
          <w:b/>
          <w:bCs/>
          <w:sz w:val="28"/>
          <w:szCs w:val="28"/>
          <w:rtl/>
        </w:rPr>
        <w:t xml:space="preserve"> </w:t>
      </w:r>
    </w:p>
    <w:p w:rsidR="00000000" w:rsidRDefault="00681FD6">
      <w:pPr>
        <w:bidi/>
        <w:ind w:left="1466" w:hanging="26"/>
        <w:jc w:val="both"/>
        <w:rPr>
          <w:rtl/>
        </w:rPr>
      </w:pPr>
      <w:r>
        <w:rPr>
          <w:rFonts w:cs="David" w:hint="cs"/>
          <w:b/>
          <w:bCs/>
          <w:sz w:val="28"/>
          <w:szCs w:val="28"/>
          <w:rtl/>
        </w:rPr>
        <w:t>עו"ה אֵם לילד עד גיל 14 המועסקת בהוראה ותפקידי הדרכה בהיקף משרה</w:t>
      </w:r>
      <w:r>
        <w:rPr>
          <w:rFonts w:cs="David" w:hint="cs"/>
          <w:b/>
          <w:bCs/>
          <w:sz w:val="28"/>
          <w:szCs w:val="28"/>
          <w:rtl/>
        </w:rPr>
        <w:t xml:space="preserve"> כולל של 79% משרה לפחות, תהיה זכאית לתוספת מורה-</w:t>
      </w:r>
      <w:r>
        <w:rPr>
          <w:rFonts w:cs="David" w:hint="cs"/>
          <w:sz w:val="28"/>
          <w:szCs w:val="28"/>
          <w:rtl/>
        </w:rPr>
        <w:t xml:space="preserve"> </w:t>
      </w:r>
      <w:r>
        <w:rPr>
          <w:rFonts w:cs="David" w:hint="cs"/>
          <w:b/>
          <w:bCs/>
          <w:sz w:val="28"/>
          <w:szCs w:val="28"/>
          <w:rtl/>
        </w:rPr>
        <w:t>אֵם שלא יעלה על 100% משרה.</w:t>
      </w:r>
    </w:p>
    <w:p w:rsidR="00000000" w:rsidRDefault="00681FD6">
      <w:pPr>
        <w:bidi/>
        <w:ind w:left="1466" w:hanging="720"/>
        <w:jc w:val="both"/>
        <w:rPr>
          <w:rtl/>
        </w:rPr>
      </w:pPr>
      <w:r>
        <w:rPr>
          <w:rFonts w:cs="David" w:hint="cs"/>
          <w:b/>
          <w:bCs/>
          <w:sz w:val="28"/>
          <w:szCs w:val="28"/>
          <w:rtl/>
        </w:rPr>
        <w:t>            ואולם מי שהתבקשה ע"י המשרד לעבוד מעל למשרה, תהיה זכאית לקבל את תוספת האֵם מעבר למשרה כמקובל, ובתנאי שהיקף עבודתה בהוראה יהיה לפחות 50%.</w:t>
      </w:r>
    </w:p>
    <w:p w:rsidR="00000000" w:rsidRDefault="00681FD6">
      <w:pPr>
        <w:bidi/>
        <w:spacing w:after="120"/>
        <w:ind w:left="1469"/>
        <w:jc w:val="both"/>
        <w:rPr>
          <w:rtl/>
        </w:rPr>
      </w:pPr>
      <w:r>
        <w:rPr>
          <w:rFonts w:cs="David" w:hint="cs"/>
          <w:b/>
          <w:bCs/>
          <w:sz w:val="28"/>
          <w:szCs w:val="28"/>
          <w:rtl/>
        </w:rPr>
        <w:t>עובדות הוראה אמהות שנסתיימה זכאו</w:t>
      </w:r>
      <w:r>
        <w:rPr>
          <w:rFonts w:cs="David" w:hint="cs"/>
          <w:b/>
          <w:bCs/>
          <w:sz w:val="28"/>
          <w:szCs w:val="28"/>
          <w:rtl/>
        </w:rPr>
        <w:t>תן לתוספת-אֵם בגין ילדם שעבר את גיל 14 תהיינה זכאיות להשלים את היקף משרתן בתוספת שעות הוראה עד לגובה השכר אותו קיבלו בפועל (כולל "תוספת אֵם"), אך לא יותר ממשרה. ההשלמה תיעשה בבית ספרן, ככל הניתן, ללא התחייבות."</w:t>
      </w:r>
    </w:p>
    <w:p w:rsidR="00000000" w:rsidRDefault="00681FD6">
      <w:pPr>
        <w:bidi/>
        <w:ind w:left="543"/>
        <w:jc w:val="both"/>
        <w:rPr>
          <w:rtl/>
        </w:rPr>
      </w:pPr>
      <w:r>
        <w:rPr>
          <w:rFonts w:cs="David" w:hint="cs"/>
          <w:sz w:val="28"/>
          <w:szCs w:val="28"/>
          <w:rtl/>
        </w:rPr>
        <w:t> </w:t>
      </w:r>
    </w:p>
    <w:p w:rsidR="00000000" w:rsidRDefault="00681FD6">
      <w:pPr>
        <w:bidi/>
        <w:spacing w:line="360" w:lineRule="auto"/>
        <w:ind w:left="363"/>
        <w:jc w:val="both"/>
        <w:rPr>
          <w:rtl/>
        </w:rPr>
      </w:pPr>
      <w:r>
        <w:rPr>
          <w:rFonts w:cs="David" w:hint="cs"/>
          <w:sz w:val="28"/>
          <w:szCs w:val="28"/>
          <w:rtl/>
        </w:rPr>
        <w:t>לשם הסדר יצוין, כי לפי העולה מלשון הכתוב, ה</w:t>
      </w:r>
      <w:r>
        <w:rPr>
          <w:rFonts w:cs="David" w:hint="cs"/>
          <w:sz w:val="28"/>
          <w:szCs w:val="28"/>
          <w:rtl/>
        </w:rPr>
        <w:t xml:space="preserve">וראות הסכמים 94 ו-95 בנוגע לתנאי הזכאות לתוספת אֵם, נחתמו על ידי שני הארגונים כהשלמות להסכמים הקיבוציים עליהם חתמו בשנת 1994. </w:t>
      </w:r>
    </w:p>
    <w:p w:rsidR="00000000" w:rsidRDefault="00681FD6">
      <w:pPr>
        <w:bidi/>
        <w:spacing w:line="360" w:lineRule="auto"/>
        <w:ind w:left="33"/>
        <w:jc w:val="center"/>
        <w:rPr>
          <w:rtl/>
        </w:rPr>
      </w:pPr>
      <w:r>
        <w:rPr>
          <w:rFonts w:cs="David" w:hint="cs"/>
          <w:b/>
          <w:bCs/>
          <w:color w:val="0000FF"/>
          <w:sz w:val="28"/>
          <w:szCs w:val="28"/>
          <w:rtl/>
        </w:rPr>
        <w:lastRenderedPageBreak/>
        <w:t> </w:t>
      </w:r>
    </w:p>
    <w:p w:rsidR="00000000" w:rsidRDefault="00681FD6">
      <w:pPr>
        <w:bidi/>
        <w:spacing w:line="360" w:lineRule="auto"/>
        <w:ind w:left="33"/>
        <w:jc w:val="center"/>
        <w:rPr>
          <w:rtl/>
        </w:rPr>
      </w:pPr>
      <w:r>
        <w:rPr>
          <w:rFonts w:cs="David" w:hint="cs"/>
          <w:b/>
          <w:bCs/>
          <w:color w:val="0000FF"/>
          <w:sz w:val="28"/>
          <w:szCs w:val="28"/>
          <w:u w:val="single"/>
          <w:rtl/>
        </w:rPr>
        <w:t>פרק שני</w:t>
      </w:r>
    </w:p>
    <w:p w:rsidR="00000000" w:rsidRDefault="00681FD6">
      <w:pPr>
        <w:bidi/>
        <w:spacing w:line="360" w:lineRule="auto"/>
        <w:ind w:left="33"/>
        <w:rPr>
          <w:rtl/>
        </w:rPr>
      </w:pPr>
      <w:r>
        <w:rPr>
          <w:rFonts w:cs="David" w:hint="cs"/>
          <w:b/>
          <w:bCs/>
          <w:color w:val="0000FF"/>
          <w:sz w:val="28"/>
          <w:szCs w:val="28"/>
          <w:u w:val="single"/>
          <w:rtl/>
        </w:rPr>
        <w:t xml:space="preserve">תביעות המשיבים </w:t>
      </w:r>
    </w:p>
    <w:p w:rsidR="00000000" w:rsidRDefault="00681FD6">
      <w:pPr>
        <w:bidi/>
        <w:spacing w:before="120" w:after="120" w:line="360" w:lineRule="auto"/>
        <w:ind w:left="393" w:hanging="360"/>
        <w:jc w:val="both"/>
        <w:rPr>
          <w:rtl/>
        </w:rPr>
      </w:pPr>
      <w:r>
        <w:rPr>
          <w:rFonts w:cs="David" w:hint="cs"/>
          <w:sz w:val="28"/>
          <w:szCs w:val="28"/>
          <w:rtl/>
        </w:rPr>
        <w:t>10.</w:t>
      </w:r>
      <w:r>
        <w:rPr>
          <w:sz w:val="14"/>
          <w:szCs w:val="14"/>
          <w:rtl/>
        </w:rPr>
        <w:t xml:space="preserve">  </w:t>
      </w:r>
      <w:r>
        <w:rPr>
          <w:rFonts w:cs="David" w:hint="cs"/>
          <w:b/>
          <w:bCs/>
          <w:sz w:val="28"/>
          <w:szCs w:val="28"/>
          <w:rtl/>
        </w:rPr>
        <w:t xml:space="preserve">המשיבים 1 - 5 שלפנינו </w:t>
      </w:r>
      <w:r>
        <w:rPr>
          <w:rFonts w:cs="David" w:hint="cs"/>
          <w:sz w:val="28"/>
          <w:szCs w:val="28"/>
          <w:rtl/>
        </w:rPr>
        <w:t>(להלן:</w:t>
      </w:r>
      <w:r>
        <w:rPr>
          <w:rFonts w:cs="David" w:hint="cs"/>
          <w:b/>
          <w:bCs/>
          <w:sz w:val="28"/>
          <w:szCs w:val="28"/>
          <w:rtl/>
        </w:rPr>
        <w:t xml:space="preserve"> המשיבים</w:t>
      </w:r>
      <w:r>
        <w:rPr>
          <w:rFonts w:cs="David" w:hint="cs"/>
          <w:sz w:val="28"/>
          <w:szCs w:val="28"/>
          <w:rtl/>
        </w:rPr>
        <w:t xml:space="preserve">) </w:t>
      </w:r>
      <w:r>
        <w:rPr>
          <w:rFonts w:cs="David" w:hint="cs"/>
          <w:b/>
          <w:bCs/>
          <w:sz w:val="28"/>
          <w:szCs w:val="28"/>
          <w:rtl/>
        </w:rPr>
        <w:t xml:space="preserve">הגישו תביעותיהם לבתי הדין </w:t>
      </w:r>
      <w:r>
        <w:rPr>
          <w:rFonts w:cs="David" w:hint="cs"/>
          <w:b/>
          <w:bCs/>
          <w:sz w:val="28"/>
          <w:szCs w:val="28"/>
          <w:rtl/>
        </w:rPr>
        <w:t>האזוריים, בהסתמך על פסק דין בעניין סעדון</w:t>
      </w:r>
      <w:bookmarkStart w:id="8" w:name="_ftnref4"/>
      <w:bookmarkEnd w:id="8"/>
      <w:r>
        <w:rPr>
          <w:rFonts w:cs="David"/>
          <w:sz w:val="28"/>
          <w:szCs w:val="28"/>
          <w:rtl/>
        </w:rPr>
        <w:fldChar w:fldCharType="begin"/>
      </w:r>
      <w:r>
        <w:rPr>
          <w:rFonts w:cs="David"/>
          <w:sz w:val="28"/>
          <w:szCs w:val="28"/>
          <w:rtl/>
        </w:rPr>
        <w:instrText xml:space="preserve"> </w:instrText>
      </w:r>
      <w:r>
        <w:rPr>
          <w:rFonts w:cs="David"/>
          <w:sz w:val="28"/>
          <w:szCs w:val="28"/>
        </w:rPr>
        <w:instrText>HYPERLINK "" \l "_ftn4"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[4]</w:t>
      </w:r>
      <w:r>
        <w:rPr>
          <w:rFonts w:cs="David"/>
          <w:sz w:val="28"/>
          <w:szCs w:val="28"/>
          <w:rtl/>
        </w:rPr>
        <w:fldChar w:fldCharType="end"/>
      </w:r>
      <w:r>
        <w:rPr>
          <w:rFonts w:cs="David" w:hint="cs"/>
          <w:sz w:val="28"/>
          <w:szCs w:val="28"/>
          <w:rtl/>
        </w:rPr>
        <w:t xml:space="preserve">. באותה פרשה קבע בית הדין האזורי בירושלים, כי הזכות ל"תוספת אֵם" הממומשת כתוספת כספית של 10% מהשכר, הינה זכות הורית המוענקת לעובדות הוראה ולעובדי הוראה מורים, כאחד. </w:t>
      </w:r>
    </w:p>
    <w:p w:rsidR="00000000" w:rsidRDefault="00681FD6">
      <w:pPr>
        <w:bidi/>
        <w:spacing w:before="120" w:after="120" w:line="360" w:lineRule="auto"/>
        <w:ind w:left="360"/>
        <w:jc w:val="both"/>
        <w:rPr>
          <w:rtl/>
        </w:rPr>
      </w:pPr>
      <w:r>
        <w:rPr>
          <w:rFonts w:cs="David" w:hint="cs"/>
          <w:b/>
          <w:bCs/>
          <w:sz w:val="28"/>
          <w:szCs w:val="28"/>
          <w:rtl/>
        </w:rPr>
        <w:t xml:space="preserve">      </w:t>
      </w:r>
      <w:r>
        <w:rPr>
          <w:rFonts w:cs="David" w:hint="cs"/>
          <w:sz w:val="28"/>
          <w:szCs w:val="28"/>
          <w:rtl/>
        </w:rPr>
        <w:t>להלן נפרט עיקרי הדברים בנוגע לתביעות המשיבים ולפסיקת בתי הדין האזוריים בעניינם.</w:t>
      </w:r>
    </w:p>
    <w:p w:rsidR="00000000" w:rsidRDefault="00681FD6">
      <w:pPr>
        <w:bidi/>
        <w:spacing w:line="360" w:lineRule="auto"/>
        <w:ind w:left="33"/>
        <w:jc w:val="both"/>
        <w:rPr>
          <w:rtl/>
        </w:rPr>
      </w:pPr>
      <w:r>
        <w:rPr>
          <w:rFonts w:cs="David" w:hint="cs"/>
          <w:b/>
          <w:bCs/>
          <w:color w:val="0000FF"/>
          <w:sz w:val="28"/>
          <w:szCs w:val="28"/>
          <w:u w:val="single"/>
          <w:rtl/>
        </w:rPr>
        <w:t xml:space="preserve">תביעותיהם של שלושת המשיבים הראשונים </w:t>
      </w:r>
    </w:p>
    <w:p w:rsidR="00000000" w:rsidRDefault="00681FD6">
      <w:pPr>
        <w:bidi/>
        <w:spacing w:before="120" w:after="120" w:line="360" w:lineRule="auto"/>
        <w:ind w:left="393" w:hanging="360"/>
        <w:jc w:val="both"/>
        <w:rPr>
          <w:rtl/>
        </w:rPr>
      </w:pPr>
      <w:r>
        <w:rPr>
          <w:rFonts w:cs="David" w:hint="cs"/>
          <w:sz w:val="28"/>
          <w:szCs w:val="28"/>
          <w:rtl/>
        </w:rPr>
        <w:t>11.</w:t>
      </w:r>
      <w:r>
        <w:rPr>
          <w:sz w:val="14"/>
          <w:szCs w:val="14"/>
          <w:rtl/>
        </w:rPr>
        <w:t xml:space="preserve">  </w:t>
      </w:r>
      <w:r>
        <w:rPr>
          <w:rFonts w:cs="David" w:hint="cs"/>
          <w:b/>
          <w:bCs/>
          <w:sz w:val="28"/>
          <w:szCs w:val="28"/>
          <w:rtl/>
        </w:rPr>
        <w:t>משיב 1 מר</w:t>
      </w:r>
      <w:r>
        <w:rPr>
          <w:rFonts w:cs="David" w:hint="cs"/>
          <w:sz w:val="28"/>
          <w:szCs w:val="28"/>
          <w:rtl/>
        </w:rPr>
        <w:t xml:space="preserve"> </w:t>
      </w:r>
      <w:r>
        <w:rPr>
          <w:rFonts w:cs="David" w:hint="cs"/>
          <w:b/>
          <w:bCs/>
          <w:sz w:val="28"/>
          <w:szCs w:val="28"/>
          <w:rtl/>
        </w:rPr>
        <w:t>לוי</w:t>
      </w:r>
      <w:r>
        <w:rPr>
          <w:rFonts w:cs="David" w:hint="cs"/>
          <w:sz w:val="28"/>
          <w:szCs w:val="28"/>
          <w:rtl/>
        </w:rPr>
        <w:t xml:space="preserve">, הוא עובד משרד החינוך ומועסק כמורה לחינוך גופני בבית הספר קריית חינוך תיכון קריית חיים, והחל משנת הלימודים תשס"ב מועסק </w:t>
      </w:r>
      <w:r>
        <w:rPr>
          <w:rFonts w:cs="David" w:hint="cs"/>
          <w:b/>
          <w:bCs/>
          <w:sz w:val="28"/>
          <w:szCs w:val="28"/>
          <w:rtl/>
        </w:rPr>
        <w:t>ב</w:t>
      </w:r>
      <w:r>
        <w:rPr>
          <w:rFonts w:cs="David" w:hint="cs"/>
          <w:b/>
          <w:bCs/>
          <w:sz w:val="28"/>
          <w:szCs w:val="28"/>
          <w:rtl/>
        </w:rPr>
        <w:t>משרה העולה בהיקפה על משרה מלאה</w:t>
      </w:r>
      <w:r>
        <w:rPr>
          <w:rFonts w:cs="David" w:hint="cs"/>
          <w:sz w:val="28"/>
          <w:szCs w:val="28"/>
          <w:rtl/>
        </w:rPr>
        <w:t xml:space="preserve">. לאחר לידת בתו ביום 13.10.2001 פנה מר לוי למשרד החינוך וביקש לזכותו ב"תוספת אֵם" כספית. לפנייתו צירף אישור ממקום עבודתה של מי שהייתה בעת ההיא רעייתו. באישור צוין כי החל מחודש מאי 2002 "אין היא מקבלת עקב לידת בתה הטבות כספיות </w:t>
      </w:r>
      <w:r>
        <w:rPr>
          <w:rFonts w:cs="David" w:hint="cs"/>
          <w:sz w:val="28"/>
          <w:szCs w:val="28"/>
          <w:rtl/>
        </w:rPr>
        <w:t xml:space="preserve">במקום עבודתה". </w:t>
      </w:r>
    </w:p>
    <w:p w:rsidR="00000000" w:rsidRDefault="00681FD6">
      <w:pPr>
        <w:bidi/>
        <w:spacing w:before="120" w:after="120" w:line="360" w:lineRule="auto"/>
        <w:ind w:left="363"/>
        <w:jc w:val="both"/>
        <w:rPr>
          <w:rtl/>
        </w:rPr>
      </w:pPr>
      <w:r>
        <w:rPr>
          <w:rFonts w:cs="David" w:hint="cs"/>
          <w:sz w:val="28"/>
          <w:szCs w:val="28"/>
          <w:rtl/>
        </w:rPr>
        <w:t>מר לוי נענה בעל פה כי "טרם התקבלה החלטה רשמית באשר לתשלום "תוספת אֵם"</w:t>
      </w:r>
      <w:bookmarkStart w:id="9" w:name="_ftnref5"/>
      <w:bookmarkEnd w:id="9"/>
      <w:r>
        <w:rPr>
          <w:rFonts w:cs="David"/>
          <w:sz w:val="28"/>
          <w:szCs w:val="28"/>
          <w:rtl/>
        </w:rPr>
        <w:fldChar w:fldCharType="begin"/>
      </w:r>
      <w:r>
        <w:rPr>
          <w:rFonts w:cs="David"/>
          <w:sz w:val="28"/>
          <w:szCs w:val="28"/>
          <w:rtl/>
        </w:rPr>
        <w:instrText xml:space="preserve"> </w:instrText>
      </w:r>
      <w:r>
        <w:rPr>
          <w:rFonts w:cs="David"/>
          <w:sz w:val="28"/>
          <w:szCs w:val="28"/>
        </w:rPr>
        <w:instrText>HYPERLINK "" \l "_ftn5"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[5]</w:t>
      </w:r>
      <w:r>
        <w:rPr>
          <w:rFonts w:cs="David"/>
          <w:sz w:val="28"/>
          <w:szCs w:val="28"/>
          <w:rtl/>
        </w:rPr>
        <w:fldChar w:fldCharType="end"/>
      </w:r>
      <w:r>
        <w:rPr>
          <w:rFonts w:cs="David" w:hint="cs"/>
          <w:sz w:val="28"/>
          <w:szCs w:val="28"/>
          <w:rtl/>
        </w:rPr>
        <w:t xml:space="preserve"> לעובדי הוראה, ועל כן מעוכב התשלום. </w:t>
      </w:r>
    </w:p>
    <w:p w:rsidR="00000000" w:rsidRDefault="00681FD6">
      <w:pPr>
        <w:bidi/>
        <w:spacing w:before="120" w:after="120" w:line="360" w:lineRule="auto"/>
        <w:ind w:left="363" w:hanging="360"/>
        <w:jc w:val="both"/>
        <w:rPr>
          <w:rtl/>
        </w:rPr>
      </w:pPr>
      <w:r>
        <w:rPr>
          <w:rFonts w:cs="David" w:hint="cs"/>
          <w:sz w:val="28"/>
          <w:szCs w:val="28"/>
          <w:rtl/>
        </w:rPr>
        <w:t>12.</w:t>
      </w:r>
      <w:r>
        <w:rPr>
          <w:sz w:val="14"/>
          <w:szCs w:val="14"/>
          <w:rtl/>
        </w:rPr>
        <w:t xml:space="preserve">  </w:t>
      </w:r>
      <w:r>
        <w:rPr>
          <w:rFonts w:cs="David" w:hint="cs"/>
          <w:b/>
          <w:bCs/>
          <w:sz w:val="28"/>
          <w:szCs w:val="28"/>
          <w:rtl/>
        </w:rPr>
        <w:t>משיב 2 מר חדד</w:t>
      </w:r>
      <w:r>
        <w:rPr>
          <w:rFonts w:cs="David" w:hint="cs"/>
          <w:sz w:val="28"/>
          <w:szCs w:val="28"/>
          <w:rtl/>
        </w:rPr>
        <w:t>, הועסק כעובד הוראה במשרד החינוך עד לשנת 2003 ובתקופה הרלבנטית לתביעה הועסק</w:t>
      </w:r>
      <w:r>
        <w:rPr>
          <w:rFonts w:cs="David" w:hint="cs"/>
          <w:b/>
          <w:bCs/>
          <w:sz w:val="28"/>
          <w:szCs w:val="28"/>
          <w:rtl/>
        </w:rPr>
        <w:t xml:space="preserve"> במש</w:t>
      </w:r>
      <w:r>
        <w:rPr>
          <w:rFonts w:cs="David" w:hint="cs"/>
          <w:b/>
          <w:bCs/>
          <w:sz w:val="28"/>
          <w:szCs w:val="28"/>
          <w:rtl/>
        </w:rPr>
        <w:t>רה מלאה</w:t>
      </w:r>
      <w:r>
        <w:rPr>
          <w:rFonts w:cs="David" w:hint="cs"/>
          <w:sz w:val="28"/>
          <w:szCs w:val="28"/>
          <w:rtl/>
        </w:rPr>
        <w:t>. מר חדד נשוי ואב לארבעה ילדים אשר הקטן בהם נולד בתאריך 10.8.1989 ובחודש ספטמבר בשנת 2003 מלאו לו 14. במועד הרלבנטי לתביעה, עבדה רעייתו בעיריית הרצליה. לא שולמה לה תוספת "משרת אֵם", בהעדר זכות לאמהות לילדים לעבוד בהיקף משרה מופחת, או זכות לתוספת כספ</w:t>
      </w:r>
      <w:r>
        <w:rPr>
          <w:rFonts w:cs="David" w:hint="cs"/>
          <w:sz w:val="28"/>
          <w:szCs w:val="28"/>
          <w:rtl/>
        </w:rPr>
        <w:t>ית. בתאריך 15.10.2002, פנה מר חדד לגזברות מחוז מרכז במשרד החינוך, בבקשה לקבל "תוספת אֵם" לפי ההסכמים הקיבוציים ומכוחם. במענה לפנייתו נאמר, כי תוספת זו עדיין לא משולמת לעוברי הוראה אבות ובשלב זה אין אפשרות להיענות לבקשתו. אי לכך הגיש תביעתו ביום 15.6.2003.</w:t>
      </w:r>
    </w:p>
    <w:p w:rsidR="00000000" w:rsidRDefault="00681FD6">
      <w:pPr>
        <w:bidi/>
        <w:spacing w:before="120" w:after="120" w:line="360" w:lineRule="auto"/>
        <w:ind w:left="363" w:hanging="360"/>
        <w:jc w:val="both"/>
        <w:rPr>
          <w:rtl/>
        </w:rPr>
      </w:pPr>
      <w:r>
        <w:rPr>
          <w:rFonts w:cs="David" w:hint="cs"/>
          <w:sz w:val="28"/>
          <w:szCs w:val="28"/>
          <w:rtl/>
        </w:rPr>
        <w:lastRenderedPageBreak/>
        <w:t>13.</w:t>
      </w:r>
      <w:r>
        <w:rPr>
          <w:sz w:val="14"/>
          <w:szCs w:val="14"/>
          <w:rtl/>
        </w:rPr>
        <w:t xml:space="preserve">  </w:t>
      </w:r>
      <w:r>
        <w:rPr>
          <w:rFonts w:cs="David" w:hint="cs"/>
          <w:b/>
          <w:bCs/>
          <w:sz w:val="28"/>
          <w:szCs w:val="28"/>
          <w:rtl/>
        </w:rPr>
        <w:t>משיב 3</w:t>
      </w:r>
      <w:r>
        <w:rPr>
          <w:rFonts w:cs="David" w:hint="cs"/>
          <w:sz w:val="28"/>
          <w:szCs w:val="28"/>
          <w:rtl/>
        </w:rPr>
        <w:t xml:space="preserve"> </w:t>
      </w:r>
      <w:r>
        <w:rPr>
          <w:rFonts w:cs="David" w:hint="cs"/>
          <w:b/>
          <w:bCs/>
          <w:sz w:val="28"/>
          <w:szCs w:val="28"/>
          <w:rtl/>
        </w:rPr>
        <w:t>מר חייקה</w:t>
      </w:r>
      <w:r>
        <w:rPr>
          <w:rFonts w:cs="David" w:hint="cs"/>
          <w:sz w:val="28"/>
          <w:szCs w:val="28"/>
          <w:rtl/>
        </w:rPr>
        <w:t xml:space="preserve">, הועסק כעובד הוראה </w:t>
      </w:r>
      <w:r>
        <w:rPr>
          <w:rFonts w:cs="David" w:hint="cs"/>
          <w:b/>
          <w:bCs/>
          <w:sz w:val="28"/>
          <w:szCs w:val="28"/>
          <w:rtl/>
        </w:rPr>
        <w:t>במשרה מלאה</w:t>
      </w:r>
      <w:r>
        <w:rPr>
          <w:rFonts w:cs="David" w:hint="cs"/>
          <w:sz w:val="28"/>
          <w:szCs w:val="28"/>
          <w:rtl/>
        </w:rPr>
        <w:t xml:space="preserve"> בבית ספר "לוי אשכול לוד". מר חייקה נשוי ואב לארבעה ילדים שהיו בגיל 18, 16, 10 ו-6 במועד הגשת התביעה. רעייתו שירתה בשירות קבע כקצינה בצה"ל ועד לשחרורה ביום 1.1.2004 לא קיבלה הטבה כלשהי במסגרת עבודתה בגין הי</w:t>
      </w:r>
      <w:r>
        <w:rPr>
          <w:rFonts w:cs="David" w:hint="cs"/>
          <w:sz w:val="28"/>
          <w:szCs w:val="28"/>
          <w:rtl/>
        </w:rPr>
        <w:t>ותה אֵם לילדים. פנייתו של מר חייקה מיום 15.12.2003 לתשלום "תוספת אֵם", נענתה כי הנושא בטיפול. אי לכך הגיש תביעתו ביום 27.5.2004.</w:t>
      </w:r>
    </w:p>
    <w:p w:rsidR="00000000" w:rsidRDefault="00681FD6">
      <w:pPr>
        <w:bidi/>
        <w:spacing w:after="120" w:line="360" w:lineRule="auto"/>
        <w:ind w:left="34"/>
        <w:jc w:val="both"/>
        <w:rPr>
          <w:rtl/>
        </w:rPr>
      </w:pPr>
      <w:r>
        <w:rPr>
          <w:rFonts w:cs="David" w:hint="cs"/>
          <w:b/>
          <w:bCs/>
          <w:color w:val="0000FF"/>
          <w:sz w:val="28"/>
          <w:szCs w:val="28"/>
          <w:u w:val="single"/>
          <w:rtl/>
        </w:rPr>
        <w:t>פסק דינו של בית הדין האזורי בחיפה - בעניינם של מר לוי, מר חדד ומר חייקה</w:t>
      </w:r>
    </w:p>
    <w:p w:rsidR="00000000" w:rsidRDefault="00681FD6">
      <w:pPr>
        <w:bidi/>
        <w:spacing w:before="120" w:after="120" w:line="360" w:lineRule="auto"/>
        <w:ind w:left="363" w:hanging="360"/>
        <w:jc w:val="both"/>
        <w:rPr>
          <w:rtl/>
        </w:rPr>
      </w:pPr>
      <w:r>
        <w:rPr>
          <w:rFonts w:cs="David" w:hint="cs"/>
          <w:sz w:val="28"/>
          <w:szCs w:val="28"/>
          <w:rtl/>
        </w:rPr>
        <w:t>14.</w:t>
      </w:r>
      <w:r>
        <w:rPr>
          <w:sz w:val="14"/>
          <w:szCs w:val="14"/>
          <w:rtl/>
        </w:rPr>
        <w:t xml:space="preserve">  </w:t>
      </w:r>
      <w:r>
        <w:rPr>
          <w:rFonts w:cs="David" w:hint="cs"/>
          <w:sz w:val="28"/>
          <w:szCs w:val="28"/>
          <w:rtl/>
        </w:rPr>
        <w:t>תביעות שהגישו שלושת המשיבים הראשונים (להלן בפרק זה</w:t>
      </w:r>
      <w:r>
        <w:rPr>
          <w:rFonts w:cs="David" w:hint="cs"/>
          <w:sz w:val="28"/>
          <w:szCs w:val="28"/>
          <w:rtl/>
        </w:rPr>
        <w:t xml:space="preserve">: </w:t>
      </w:r>
      <w:r>
        <w:rPr>
          <w:rFonts w:cs="David" w:hint="cs"/>
          <w:b/>
          <w:bCs/>
          <w:sz w:val="28"/>
          <w:szCs w:val="28"/>
          <w:rtl/>
        </w:rPr>
        <w:t>התובעים</w:t>
      </w:r>
      <w:r>
        <w:rPr>
          <w:rFonts w:cs="David" w:hint="cs"/>
          <w:sz w:val="28"/>
          <w:szCs w:val="28"/>
          <w:rtl/>
        </w:rPr>
        <w:t xml:space="preserve">) </w:t>
      </w:r>
      <w:r>
        <w:rPr>
          <w:rFonts w:cs="David" w:hint="cs"/>
          <w:b/>
          <w:bCs/>
          <w:sz w:val="28"/>
          <w:szCs w:val="28"/>
          <w:rtl/>
        </w:rPr>
        <w:t>לתשלום כספי</w:t>
      </w:r>
      <w:r>
        <w:rPr>
          <w:rFonts w:cs="David" w:hint="cs"/>
          <w:sz w:val="28"/>
          <w:szCs w:val="28"/>
          <w:rtl/>
        </w:rPr>
        <w:t xml:space="preserve"> של "תוספת אֵם", נדונו במאוחד בבית הדין האזורי לעבודה בחיפה (השופטת מיכל פריימן ונציגי הציבור אפרים רוזנר ואסתר נבון; עב' 570/05, עב' 3343/05, עב' 3544/05, עב' 3545/05). בית הדין האזורי קיבל את התביעות תוך שקבע כי התובעים זכאים ל"תוספ</w:t>
      </w:r>
      <w:r>
        <w:rPr>
          <w:rFonts w:cs="David" w:hint="cs"/>
          <w:sz w:val="28"/>
          <w:szCs w:val="28"/>
          <w:rtl/>
        </w:rPr>
        <w:t>ת אֵם" הממומשת כתוספת כספית לשכר. קביעתו זו השתית בית הדין האזורי על שני אדנים: הזכות ל"תוספת אֵם" היא זכות הורית כמשמעותה בסעיף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הזכות לתוספת מוענקת לתא המשפחה כיחידה כוללת, ולא לאישה עובדת. על כן "תוספת האֵם הממומשת בצורה כ</w:t>
      </w:r>
      <w:r>
        <w:rPr>
          <w:rFonts w:cs="David" w:hint="cs"/>
          <w:sz w:val="28"/>
          <w:szCs w:val="28"/>
          <w:rtl/>
        </w:rPr>
        <w:t>ספית אינה זכות יתר המוענקת לנשים עובדות הוראה מכוח סעיף</w:t>
      </w:r>
      <w:r>
        <w:rPr>
          <w:rFonts w:cs="David" w:hint="cs"/>
          <w:sz w:val="28"/>
          <w:szCs w:val="28"/>
          <w:rtl/>
        </w:rPr>
        <w:t xml:space="preserve"> </w:t>
      </w:r>
      <w:r>
        <w:rPr>
          <w:rFonts w:cs="David" w:hint="cs"/>
          <w:sz w:val="28"/>
          <w:szCs w:val="28"/>
          <w:rtl/>
        </w:rPr>
        <w:t>3</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xml:space="preserve">". </w:t>
      </w:r>
      <w:r>
        <w:rPr>
          <w:rFonts w:cs="David" w:hint="cs"/>
          <w:b/>
          <w:bCs/>
          <w:sz w:val="28"/>
          <w:szCs w:val="28"/>
          <w:rtl/>
        </w:rPr>
        <w:t>עיקר טעמיו נפרט להלן.</w:t>
      </w:r>
    </w:p>
    <w:p w:rsidR="00000000" w:rsidRDefault="00681FD6">
      <w:pPr>
        <w:bidi/>
        <w:spacing w:before="120" w:after="120" w:line="360" w:lineRule="auto"/>
        <w:ind w:left="363" w:hanging="360"/>
        <w:jc w:val="both"/>
        <w:rPr>
          <w:rtl/>
        </w:rPr>
      </w:pPr>
      <w:r>
        <w:rPr>
          <w:rFonts w:cs="David" w:hint="cs"/>
          <w:sz w:val="28"/>
          <w:szCs w:val="28"/>
          <w:rtl/>
        </w:rPr>
        <w:t>15.</w:t>
      </w:r>
      <w:r>
        <w:rPr>
          <w:sz w:val="14"/>
          <w:szCs w:val="14"/>
          <w:rtl/>
        </w:rPr>
        <w:t xml:space="preserve">  </w:t>
      </w:r>
      <w:r>
        <w:rPr>
          <w:rFonts w:cs="David" w:hint="cs"/>
          <w:sz w:val="28"/>
          <w:szCs w:val="28"/>
          <w:rtl/>
        </w:rPr>
        <w:t xml:space="preserve">בית הדין האזורי קבע כי "הוכח, כי הלכה למעשה קיבלו חלק מהעובדות הוראה את התוספת כתוספת כספית </w:t>
      </w:r>
      <w:r>
        <w:rPr>
          <w:rFonts w:cs="David" w:hint="cs"/>
          <w:sz w:val="28"/>
          <w:szCs w:val="28"/>
          <w:rtl/>
        </w:rPr>
        <w:t>מבלי שקטן היקף משרתן. חלקן ניצלו את הזכות להקטנת היקף המשרה ללא פגיעה בשכרן"; ו"בפועל, שתי פנים היו לתוספת ההורית. האחד, קיצור למעשה של שבוע העבודה והאחר, קבלת הטבה כספית".</w:t>
      </w:r>
    </w:p>
    <w:p w:rsidR="00000000" w:rsidRDefault="00681FD6">
      <w:pPr>
        <w:bidi/>
        <w:spacing w:before="120" w:after="120" w:line="360" w:lineRule="auto"/>
        <w:ind w:left="363"/>
        <w:jc w:val="both"/>
        <w:rPr>
          <w:rtl/>
        </w:rPr>
      </w:pPr>
      <w:r>
        <w:rPr>
          <w:rFonts w:cs="David" w:hint="cs"/>
          <w:sz w:val="28"/>
          <w:szCs w:val="28"/>
          <w:rtl/>
        </w:rPr>
        <w:t>עוד נקבע, כי "תוספת אֵם" היא הטבה כלכלית הניתנת להורים לילדים קטנים; וכי מטרתה יכול</w:t>
      </w:r>
      <w:r>
        <w:rPr>
          <w:rFonts w:cs="David" w:hint="cs"/>
          <w:sz w:val="28"/>
          <w:szCs w:val="28"/>
          <w:rtl/>
        </w:rPr>
        <w:t xml:space="preserve"> שתהיה בהטבה כספית ולאו דווקא בקיצור יום העבודה, ובכך לחסוך, לשם הדוגמא, הוצאה כספית עבור שירותיה של מטפלת. זאת, בדומה "במידת מה למתן ההטבה בנושא המעונות, הניתנת אִם בעין ואִם בתמורה כספית ושתיהן נכללות בגדר 'זכות הורית' לפי סעיף 4. המטרה היא אותה מטרה כבע</w:t>
      </w:r>
      <w:r>
        <w:rPr>
          <w:rFonts w:cs="David" w:hint="cs"/>
          <w:sz w:val="28"/>
          <w:szCs w:val="28"/>
          <w:rtl/>
        </w:rPr>
        <w:t>נייננו - סיוע בטיפול בילדים בפועל על מנת לאפשר ולעודד את היציאה לעבודה, או מתן סיוע כספי לשם השגת אותה המטרה".</w:t>
      </w:r>
    </w:p>
    <w:p w:rsidR="00000000" w:rsidRDefault="00681FD6">
      <w:pPr>
        <w:bidi/>
        <w:spacing w:before="120" w:after="120" w:line="360" w:lineRule="auto"/>
        <w:ind w:left="363"/>
        <w:jc w:val="both"/>
        <w:rPr>
          <w:rtl/>
        </w:rPr>
      </w:pPr>
      <w:r>
        <w:rPr>
          <w:rFonts w:cs="David" w:hint="cs"/>
          <w:sz w:val="28"/>
          <w:szCs w:val="28"/>
          <w:rtl/>
        </w:rPr>
        <w:t xml:space="preserve">בהתאם נקבע, כי הענקת התוספת הכספית מתיישבת עם מטרתה של "תוספת אֵם", וכי "אין מקום למתן פירוש מצמצם אשר יביא לאפליה נוספת". על כן </w:t>
      </w:r>
      <w:r>
        <w:rPr>
          <w:rFonts w:cs="David" w:hint="cs"/>
          <w:sz w:val="28"/>
          <w:szCs w:val="28"/>
          <w:rtl/>
        </w:rPr>
        <w:lastRenderedPageBreak/>
        <w:t>נקבע כי "</w:t>
      </w:r>
      <w:r>
        <w:rPr>
          <w:rFonts w:cs="David" w:hint="cs"/>
          <w:b/>
          <w:bCs/>
          <w:sz w:val="28"/>
          <w:szCs w:val="28"/>
          <w:rtl/>
        </w:rPr>
        <w:t>מתן תוס</w:t>
      </w:r>
      <w:r>
        <w:rPr>
          <w:rFonts w:cs="David" w:hint="cs"/>
          <w:b/>
          <w:bCs/>
          <w:sz w:val="28"/>
          <w:szCs w:val="28"/>
          <w:rtl/>
        </w:rPr>
        <w:t>פת כספית כמקבילה או מחליפה את קיצור שעות העבודה בפועל נכנסת אף היא לסעיף 4(ב)(2) ומהווה 'זכות הורית' "</w:t>
      </w:r>
      <w:r>
        <w:rPr>
          <w:rFonts w:cs="David" w:hint="cs"/>
          <w:sz w:val="28"/>
          <w:szCs w:val="28"/>
          <w:rtl/>
        </w:rPr>
        <w:t>.</w:t>
      </w:r>
    </w:p>
    <w:p w:rsidR="00000000" w:rsidRDefault="00681FD6">
      <w:pPr>
        <w:bidi/>
        <w:spacing w:before="120" w:after="120" w:line="360" w:lineRule="auto"/>
        <w:ind w:left="363"/>
        <w:jc w:val="both"/>
        <w:rPr>
          <w:rtl/>
        </w:rPr>
      </w:pPr>
      <w:r>
        <w:rPr>
          <w:rFonts w:cs="David" w:hint="cs"/>
          <w:sz w:val="28"/>
          <w:szCs w:val="28"/>
          <w:rtl/>
        </w:rPr>
        <w:t xml:space="preserve">בית הדין האזורי הטעים, כי הענקת "תוספת אֵם" לעובד הוראה "מותנית בכך שבת הזוג עובדת ואינה זכאית לזכות בקשר להורות במקום עבודתה". אך ציין כי לא נדרש תנאי </w:t>
      </w:r>
      <w:r>
        <w:rPr>
          <w:rFonts w:cs="David" w:hint="cs"/>
          <w:sz w:val="28"/>
          <w:szCs w:val="28"/>
          <w:rtl/>
        </w:rPr>
        <w:t>מצטבר נוסף לפיו בת הזוג עובדת במשרה מלאה. זאת מן הטעם ש"עובדת הוראה זכאית לתוספת גם במידה ובעלה עובד במשרה חלקית, אין מקום להבחין בין מורה-אב למורה-אֵם אף לעניין זה".</w:t>
      </w:r>
    </w:p>
    <w:p w:rsidR="00000000" w:rsidRDefault="00681FD6">
      <w:pPr>
        <w:bidi/>
        <w:spacing w:before="120" w:after="120" w:line="360" w:lineRule="auto"/>
        <w:ind w:left="363" w:hanging="360"/>
        <w:jc w:val="both"/>
        <w:rPr>
          <w:rtl/>
        </w:rPr>
      </w:pPr>
      <w:r>
        <w:rPr>
          <w:rFonts w:cs="David" w:hint="cs"/>
          <w:sz w:val="28"/>
          <w:szCs w:val="28"/>
          <w:rtl/>
        </w:rPr>
        <w:t>16.</w:t>
      </w:r>
      <w:r>
        <w:rPr>
          <w:sz w:val="14"/>
          <w:szCs w:val="14"/>
          <w:rtl/>
        </w:rPr>
        <w:t xml:space="preserve">  </w:t>
      </w:r>
      <w:r>
        <w:rPr>
          <w:rFonts w:cs="David" w:hint="cs"/>
          <w:b/>
          <w:bCs/>
          <w:sz w:val="28"/>
          <w:szCs w:val="28"/>
          <w:rtl/>
        </w:rPr>
        <w:t>בסיכומו של דבר קבע בית הדין האזורי בחיפה</w:t>
      </w:r>
      <w:r>
        <w:rPr>
          <w:rFonts w:cs="David" w:hint="cs"/>
          <w:sz w:val="28"/>
          <w:szCs w:val="28"/>
          <w:rtl/>
        </w:rPr>
        <w:t>, כי שלושת התובעים זכאים לתוספת כספית בגין מ</w:t>
      </w:r>
      <w:r>
        <w:rPr>
          <w:rFonts w:cs="David" w:hint="cs"/>
          <w:sz w:val="28"/>
          <w:szCs w:val="28"/>
          <w:rtl/>
        </w:rPr>
        <w:t xml:space="preserve">ימוש הזכות ל"תוספת אֵם", משנמצא כי רעיותיהם עבדו ולא נהנו מהזכות לאותה תוספת. זכאותם למימוש כספי של הזכות נקבעה החל מיום 30.9.2001, מועד פסק דינו החלוט של בית הדין האזורי </w:t>
      </w:r>
      <w:r>
        <w:rPr>
          <w:rFonts w:cs="David" w:hint="cs"/>
          <w:b/>
          <w:bCs/>
          <w:sz w:val="28"/>
          <w:szCs w:val="28"/>
          <w:rtl/>
        </w:rPr>
        <w:t>בעניין סעדון</w:t>
      </w:r>
      <w:r>
        <w:rPr>
          <w:rFonts w:cs="David" w:hint="cs"/>
          <w:sz w:val="28"/>
          <w:szCs w:val="28"/>
          <w:rtl/>
        </w:rPr>
        <w:t>. זאת מן הטעם ש"אין ולא יכול להיות חולק, שהחל ממתן פסק הדין בעניין סעדון,</w:t>
      </w:r>
      <w:r>
        <w:rPr>
          <w:rFonts w:cs="David" w:hint="cs"/>
          <w:sz w:val="28"/>
          <w:szCs w:val="28"/>
          <w:rtl/>
        </w:rPr>
        <w:t xml:space="preserve"> המדינה ידעה כי יש להעניק למורים גברים העונים לקריטריונים '"תוספת אֵם"' ותוספת מעונות, ולא עשתה כן".</w:t>
      </w:r>
    </w:p>
    <w:p w:rsidR="00000000" w:rsidRDefault="00681FD6">
      <w:pPr>
        <w:bidi/>
        <w:spacing w:before="120" w:after="120" w:line="360" w:lineRule="auto"/>
        <w:ind w:left="363"/>
        <w:jc w:val="both"/>
        <w:rPr>
          <w:rtl/>
        </w:rPr>
      </w:pPr>
      <w:r>
        <w:rPr>
          <w:rFonts w:cs="David" w:hint="cs"/>
          <w:sz w:val="28"/>
          <w:szCs w:val="28"/>
          <w:rtl/>
        </w:rPr>
        <w:t xml:space="preserve">התביעה לפסיקת פיצויי הלנה נדחתה בהתקיים "מחלוקת כנה ואמיתית בין הצדדים בשאלת משמעותה של התוספת" (להלן: </w:t>
      </w:r>
      <w:r>
        <w:rPr>
          <w:rFonts w:cs="David" w:hint="cs"/>
          <w:b/>
          <w:bCs/>
          <w:sz w:val="28"/>
          <w:szCs w:val="28"/>
          <w:rtl/>
        </w:rPr>
        <w:t>פסק הדין של בית הדין האזורי בחיפה, בעניינם של מר לוי</w:t>
      </w:r>
      <w:r>
        <w:rPr>
          <w:rFonts w:cs="David" w:hint="cs"/>
          <w:b/>
          <w:bCs/>
          <w:sz w:val="28"/>
          <w:szCs w:val="28"/>
          <w:rtl/>
        </w:rPr>
        <w:t xml:space="preserve"> ואח'</w:t>
      </w:r>
      <w:r>
        <w:rPr>
          <w:rFonts w:cs="David" w:hint="cs"/>
          <w:sz w:val="28"/>
          <w:szCs w:val="28"/>
          <w:rtl/>
        </w:rPr>
        <w:t>).</w:t>
      </w:r>
    </w:p>
    <w:p w:rsidR="00000000" w:rsidRDefault="00681FD6">
      <w:pPr>
        <w:bidi/>
        <w:spacing w:before="360" w:after="120" w:line="360" w:lineRule="auto"/>
        <w:ind w:left="34"/>
        <w:jc w:val="both"/>
        <w:rPr>
          <w:rtl/>
        </w:rPr>
      </w:pPr>
      <w:r>
        <w:rPr>
          <w:rFonts w:cs="David" w:hint="cs"/>
          <w:b/>
          <w:bCs/>
          <w:color w:val="0000FF"/>
          <w:sz w:val="28"/>
          <w:szCs w:val="28"/>
          <w:u w:val="single"/>
          <w:rtl/>
        </w:rPr>
        <w:t>פסק דינו של בית הדין האזורי בחיפה בתביעתו של משיב 4, מר נסים אבו שאח</w:t>
      </w:r>
    </w:p>
    <w:p w:rsidR="00000000" w:rsidRDefault="00681FD6">
      <w:pPr>
        <w:bidi/>
        <w:spacing w:before="120" w:after="120" w:line="360" w:lineRule="auto"/>
        <w:ind w:left="363" w:hanging="360"/>
        <w:jc w:val="both"/>
        <w:rPr>
          <w:rtl/>
        </w:rPr>
      </w:pPr>
      <w:r>
        <w:rPr>
          <w:rFonts w:cs="David" w:hint="cs"/>
          <w:sz w:val="28"/>
          <w:szCs w:val="28"/>
          <w:rtl/>
        </w:rPr>
        <w:t>17.</w:t>
      </w:r>
      <w:r>
        <w:rPr>
          <w:sz w:val="14"/>
          <w:szCs w:val="14"/>
          <w:rtl/>
        </w:rPr>
        <w:t xml:space="preserve">  </w:t>
      </w:r>
      <w:r>
        <w:rPr>
          <w:rFonts w:cs="David" w:hint="cs"/>
          <w:sz w:val="28"/>
          <w:szCs w:val="28"/>
          <w:rtl/>
        </w:rPr>
        <w:t xml:space="preserve">משיב 4 </w:t>
      </w:r>
      <w:r>
        <w:rPr>
          <w:rFonts w:cs="David" w:hint="cs"/>
          <w:b/>
          <w:bCs/>
          <w:sz w:val="28"/>
          <w:szCs w:val="28"/>
          <w:rtl/>
        </w:rPr>
        <w:t>מר אבו שאח</w:t>
      </w:r>
      <w:r>
        <w:rPr>
          <w:rFonts w:cs="David" w:hint="cs"/>
          <w:sz w:val="28"/>
          <w:szCs w:val="28"/>
          <w:rtl/>
        </w:rPr>
        <w:t xml:space="preserve"> מועסק על ידי משרד החינוך כמורה. רעייתו מועסקת אף היא במשרד החינוך ולפי הנטען בתביעה, "תוספת אֵם" שולמה לה מהמועד בו הועסקה במשרה מלאה. לבני </w:t>
      </w:r>
      <w:r>
        <w:rPr>
          <w:rFonts w:cs="David" w:hint="cs"/>
          <w:sz w:val="28"/>
          <w:szCs w:val="28"/>
          <w:rtl/>
        </w:rPr>
        <w:t>הזוג ארבעה ילדים. מר אבו שאח הגיש לבית הדין האזורי בחיפה (השופטת אביטל רימון קפלן; ס"ע 4216/06) תביעה נגד המדינה לתשלום "תוספת אֵם". במהלך הדיון המוקדם הגיעו הצדדים להסכמה דיונית לפיה פסק הדין של בית הדין האזורי בחיפה בעניינם של מר לוי ואח', יוחל על תביעתו</w:t>
      </w:r>
      <w:r>
        <w:rPr>
          <w:rFonts w:cs="David" w:hint="cs"/>
          <w:b/>
          <w:bCs/>
          <w:sz w:val="28"/>
          <w:szCs w:val="28"/>
          <w:rtl/>
        </w:rPr>
        <w:t xml:space="preserve"> "בכפוף לזכות ערעור הדדית על פסק הדין לבית הדין הארצי או לבג"ץ ככל שיהיה בכך צורך".</w:t>
      </w:r>
      <w:r>
        <w:rPr>
          <w:rFonts w:cs="David" w:hint="cs"/>
          <w:sz w:val="28"/>
          <w:szCs w:val="28"/>
          <w:rtl/>
        </w:rPr>
        <w:t xml:space="preserve"> להסכמה דיונית זו ניתן תוקף של החלטה</w:t>
      </w:r>
      <w:bookmarkStart w:id="10" w:name="_ftnref6"/>
      <w:bookmarkEnd w:id="10"/>
      <w:r>
        <w:rPr>
          <w:rFonts w:cs="David"/>
          <w:sz w:val="28"/>
          <w:szCs w:val="28"/>
          <w:rtl/>
        </w:rPr>
        <w:fldChar w:fldCharType="begin"/>
      </w:r>
      <w:r>
        <w:rPr>
          <w:rFonts w:cs="David"/>
          <w:sz w:val="28"/>
          <w:szCs w:val="28"/>
          <w:rtl/>
        </w:rPr>
        <w:instrText xml:space="preserve"> </w:instrText>
      </w:r>
      <w:r>
        <w:rPr>
          <w:rFonts w:cs="David"/>
          <w:sz w:val="28"/>
          <w:szCs w:val="28"/>
        </w:rPr>
        <w:instrText>HYPERLINK "" \l "_ftn6"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[6]</w:t>
      </w:r>
      <w:r>
        <w:rPr>
          <w:rFonts w:cs="David"/>
          <w:sz w:val="28"/>
          <w:szCs w:val="28"/>
          <w:rtl/>
        </w:rPr>
        <w:fldChar w:fldCharType="end"/>
      </w:r>
      <w:r>
        <w:rPr>
          <w:rFonts w:cs="David" w:hint="cs"/>
          <w:sz w:val="28"/>
          <w:szCs w:val="28"/>
          <w:rtl/>
        </w:rPr>
        <w:t>.</w:t>
      </w:r>
    </w:p>
    <w:p w:rsidR="00000000" w:rsidRDefault="00681FD6">
      <w:pPr>
        <w:bidi/>
        <w:spacing w:before="120" w:after="120" w:line="360" w:lineRule="auto"/>
        <w:ind w:left="363"/>
        <w:jc w:val="both"/>
        <w:rPr>
          <w:rtl/>
        </w:rPr>
      </w:pPr>
      <w:r>
        <w:rPr>
          <w:rFonts w:cs="David" w:hint="cs"/>
          <w:b/>
          <w:bCs/>
          <w:sz w:val="28"/>
          <w:szCs w:val="28"/>
          <w:rtl/>
        </w:rPr>
        <w:t xml:space="preserve">לאחר שהוכרה זכאותם של עובדי הוראה לתשלום כספי של "תוספת אֵם" בפסק הדין של בית הדין האזורי בעניינם </w:t>
      </w:r>
      <w:r>
        <w:rPr>
          <w:rFonts w:cs="David" w:hint="cs"/>
          <w:b/>
          <w:bCs/>
          <w:sz w:val="28"/>
          <w:szCs w:val="28"/>
          <w:rtl/>
        </w:rPr>
        <w:t>של מר לוי ואח'</w:t>
      </w:r>
      <w:r>
        <w:rPr>
          <w:rFonts w:cs="David" w:hint="cs"/>
          <w:sz w:val="28"/>
          <w:szCs w:val="28"/>
          <w:rtl/>
        </w:rPr>
        <w:t>, ובהתאם למוסכם, ניתן פסק דין במסגרתו התקבלה התביעה והמדינה חויבה לשלם למר אבו שאח 39,604 ש"ח בצירוף הפרשי הצמדה וריבית ממחצית התקופה, מיום 1.4.2005, ללא חיוב בהוצאות.</w:t>
      </w:r>
    </w:p>
    <w:p w:rsidR="00000000" w:rsidRDefault="00681FD6">
      <w:pPr>
        <w:bidi/>
        <w:spacing w:before="120" w:after="120" w:line="360" w:lineRule="auto"/>
        <w:ind w:left="363" w:hanging="360"/>
        <w:jc w:val="both"/>
        <w:rPr>
          <w:rtl/>
        </w:rPr>
      </w:pPr>
      <w:r>
        <w:rPr>
          <w:rFonts w:cs="David" w:hint="cs"/>
          <w:sz w:val="28"/>
          <w:szCs w:val="28"/>
          <w:rtl/>
        </w:rPr>
        <w:lastRenderedPageBreak/>
        <w:t>18.</w:t>
      </w:r>
      <w:r>
        <w:rPr>
          <w:sz w:val="14"/>
          <w:szCs w:val="14"/>
          <w:rtl/>
        </w:rPr>
        <w:t xml:space="preserve">  </w:t>
      </w:r>
      <w:r>
        <w:rPr>
          <w:rFonts w:cs="David" w:hint="cs"/>
          <w:sz w:val="28"/>
          <w:szCs w:val="28"/>
          <w:rtl/>
        </w:rPr>
        <w:t>נציין, כי במהלך הדיון בהליך לפנינו, הגישו הצדדים הודעה בדבר הסכמתם לה</w:t>
      </w:r>
      <w:r>
        <w:rPr>
          <w:rFonts w:cs="David" w:hint="cs"/>
          <w:sz w:val="28"/>
          <w:szCs w:val="28"/>
          <w:rtl/>
        </w:rPr>
        <w:t>פחתת 20,494.92 ש"ח מהסכום שנפסק לטובת המשיב בבית הדין קמא. זאת, לאחר שנמצא כי לא היה זכאי ל"תוספת אֵם", מכיוון שרעייתו החלה לקבל "תוספת אֵם" מיום 1.9.2004. להודעתם המוסכמת של הצדדים ניתן תוקף של החלטה</w:t>
      </w:r>
      <w:bookmarkStart w:id="11" w:name="_ftnref7"/>
      <w:bookmarkEnd w:id="11"/>
      <w:r>
        <w:rPr>
          <w:rFonts w:cs="David"/>
          <w:sz w:val="28"/>
          <w:szCs w:val="28"/>
          <w:rtl/>
        </w:rPr>
        <w:fldChar w:fldCharType="begin"/>
      </w:r>
      <w:r>
        <w:rPr>
          <w:rFonts w:cs="David"/>
          <w:sz w:val="28"/>
          <w:szCs w:val="28"/>
          <w:rtl/>
        </w:rPr>
        <w:instrText xml:space="preserve"> </w:instrText>
      </w:r>
      <w:r>
        <w:rPr>
          <w:rFonts w:cs="David"/>
          <w:sz w:val="28"/>
          <w:szCs w:val="28"/>
        </w:rPr>
        <w:instrText>HYPERLINK "" \l "_ftn7"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[7]</w:t>
      </w:r>
      <w:r>
        <w:rPr>
          <w:rFonts w:cs="David"/>
          <w:sz w:val="28"/>
          <w:szCs w:val="28"/>
          <w:rtl/>
        </w:rPr>
        <w:fldChar w:fldCharType="end"/>
      </w:r>
      <w:r>
        <w:rPr>
          <w:rFonts w:cs="David" w:hint="cs"/>
          <w:sz w:val="28"/>
          <w:szCs w:val="28"/>
          <w:rtl/>
        </w:rPr>
        <w:t>.</w:t>
      </w:r>
    </w:p>
    <w:p w:rsidR="00000000" w:rsidRDefault="00681FD6">
      <w:pPr>
        <w:bidi/>
        <w:spacing w:before="360" w:after="120" w:line="360" w:lineRule="auto"/>
        <w:jc w:val="both"/>
        <w:rPr>
          <w:rtl/>
        </w:rPr>
      </w:pPr>
      <w:r>
        <w:rPr>
          <w:rFonts w:cs="David" w:hint="cs"/>
          <w:b/>
          <w:bCs/>
          <w:color w:val="0000FF"/>
          <w:sz w:val="28"/>
          <w:szCs w:val="28"/>
          <w:u w:val="single"/>
          <w:rtl/>
        </w:rPr>
        <w:t>פסק הדין של בית ה</w:t>
      </w:r>
      <w:r>
        <w:rPr>
          <w:rFonts w:cs="David" w:hint="cs"/>
          <w:b/>
          <w:bCs/>
          <w:color w:val="0000FF"/>
          <w:sz w:val="28"/>
          <w:szCs w:val="28"/>
          <w:u w:val="single"/>
          <w:rtl/>
        </w:rPr>
        <w:t>דין האזורי בתל אביב בתביעתו של משיב 5, מר שטרנליב</w:t>
      </w:r>
    </w:p>
    <w:p w:rsidR="00000000" w:rsidRDefault="00681FD6">
      <w:pPr>
        <w:bidi/>
        <w:spacing w:before="120" w:after="120" w:line="360" w:lineRule="auto"/>
        <w:ind w:left="363" w:hanging="360"/>
        <w:jc w:val="both"/>
        <w:rPr>
          <w:rtl/>
        </w:rPr>
      </w:pPr>
      <w:r>
        <w:rPr>
          <w:rFonts w:cs="David" w:hint="cs"/>
          <w:sz w:val="28"/>
          <w:szCs w:val="28"/>
          <w:rtl/>
        </w:rPr>
        <w:t>19.</w:t>
      </w:r>
      <w:r>
        <w:rPr>
          <w:sz w:val="14"/>
          <w:szCs w:val="14"/>
          <w:rtl/>
        </w:rPr>
        <w:t xml:space="preserve">  </w:t>
      </w:r>
      <w:r>
        <w:rPr>
          <w:rFonts w:cs="David" w:hint="cs"/>
          <w:sz w:val="28"/>
          <w:szCs w:val="28"/>
          <w:rtl/>
        </w:rPr>
        <w:t xml:space="preserve">משיב 5 </w:t>
      </w:r>
      <w:r>
        <w:rPr>
          <w:rFonts w:cs="David" w:hint="cs"/>
          <w:b/>
          <w:bCs/>
          <w:sz w:val="28"/>
          <w:szCs w:val="28"/>
          <w:rtl/>
        </w:rPr>
        <w:t>מר שטרנליב</w:t>
      </w:r>
      <w:r>
        <w:rPr>
          <w:rFonts w:cs="David" w:hint="cs"/>
          <w:sz w:val="28"/>
          <w:szCs w:val="28"/>
          <w:rtl/>
        </w:rPr>
        <w:t xml:space="preserve"> מועסק כמורה במערכת החינוך היסודי, </w:t>
      </w:r>
      <w:r>
        <w:rPr>
          <w:rFonts w:cs="David" w:hint="cs"/>
          <w:b/>
          <w:bCs/>
          <w:sz w:val="28"/>
          <w:szCs w:val="28"/>
          <w:rtl/>
        </w:rPr>
        <w:t>בהיקף 80% משרה</w:t>
      </w:r>
      <w:r>
        <w:rPr>
          <w:rFonts w:cs="David" w:hint="cs"/>
          <w:sz w:val="28"/>
          <w:szCs w:val="28"/>
          <w:rtl/>
        </w:rPr>
        <w:t xml:space="preserve"> וותק של כ-15 שנים. הוא אב לשתי בנות, ילידות 1993 ו-1997. רעייתו עובדת כפקידה שכירה במשרה מלאה, ובמקום עבודתה אין זכות לקיצור יום העבוד</w:t>
      </w:r>
      <w:r>
        <w:rPr>
          <w:rFonts w:cs="David" w:hint="cs"/>
          <w:sz w:val="28"/>
          <w:szCs w:val="28"/>
          <w:rtl/>
        </w:rPr>
        <w:t>ה, אף לא ניתנת תוספת כספית להורה לילדים. החל משנת הלימודים תשס"ח מועסק מר שטרנליב בהוראה במסגרת תוכנית "אופק חדש". לטענתו, לא הוצע לו לעבוד פחות שעות ולקבל משכורת לפי היקף משרתו הפורמאלי, ופניותיו למנהלות בית ספר בו הועסק ולהסתדרות המורים בנוגע לתשלום "תוס</w:t>
      </w:r>
      <w:r>
        <w:rPr>
          <w:rFonts w:cs="David" w:hint="cs"/>
          <w:sz w:val="28"/>
          <w:szCs w:val="28"/>
          <w:rtl/>
        </w:rPr>
        <w:t xml:space="preserve">פת אֵם", לא נענו. </w:t>
      </w:r>
    </w:p>
    <w:p w:rsidR="00000000" w:rsidRDefault="00681FD6">
      <w:pPr>
        <w:bidi/>
        <w:spacing w:before="120" w:after="120" w:line="360" w:lineRule="auto"/>
        <w:ind w:left="393"/>
        <w:jc w:val="both"/>
        <w:rPr>
          <w:rtl/>
        </w:rPr>
      </w:pPr>
      <w:r>
        <w:rPr>
          <w:rFonts w:cs="David" w:hint="cs"/>
          <w:sz w:val="28"/>
          <w:szCs w:val="28"/>
          <w:rtl/>
        </w:rPr>
        <w:t xml:space="preserve">תביעה שהגיש מר שטרנליב לבית הדין האזורי לעבודה בתל אביב (השופטת מיכל לויט; עב' </w:t>
      </w:r>
      <w:r>
        <w:rPr>
          <w:rFonts w:cs="David" w:hint="cs"/>
          <w:color w:val="000000"/>
          <w:sz w:val="28"/>
          <w:szCs w:val="28"/>
          <w:rtl/>
        </w:rPr>
        <w:t xml:space="preserve">6271/06) </w:t>
      </w:r>
      <w:r>
        <w:rPr>
          <w:rFonts w:cs="David" w:hint="cs"/>
          <w:sz w:val="28"/>
          <w:szCs w:val="28"/>
          <w:rtl/>
        </w:rPr>
        <w:t xml:space="preserve">התקבלה, בהסתמך על פסק דינו של בית הדין האזורי בחיפה בעניינם של מר לוי ואח'. בהתאֵם, </w:t>
      </w:r>
      <w:r>
        <w:rPr>
          <w:rFonts w:cs="David" w:hint="cs"/>
          <w:sz w:val="28"/>
          <w:szCs w:val="28"/>
          <w:rtl/>
        </w:rPr>
        <w:t>ובשים לב להיקף המשרה של התובע ושל רעייתו, ולנסיבות העסקתם, נקבעה זכאותו של מר שטרנליב לתוספת כספית במימוש הזכות ל"תוספת אֵם" בסך 33,470 ש"ח בצירוף הפרשי הצמדה וריבית "מתאריך ממוצע 1.9.2005 ועד למועד התשלום בפועל".</w:t>
      </w:r>
    </w:p>
    <w:p w:rsidR="00000000" w:rsidRDefault="00681FD6">
      <w:pPr>
        <w:bidi/>
        <w:spacing w:line="360" w:lineRule="auto"/>
        <w:ind w:left="33"/>
        <w:jc w:val="center"/>
        <w:rPr>
          <w:rtl/>
        </w:rPr>
      </w:pPr>
      <w:r>
        <w:rPr>
          <w:rFonts w:cs="David" w:hint="cs"/>
          <w:b/>
          <w:bCs/>
          <w:color w:val="0000FF"/>
          <w:sz w:val="28"/>
          <w:szCs w:val="28"/>
          <w:rtl/>
        </w:rPr>
        <w:t> </w:t>
      </w:r>
    </w:p>
    <w:p w:rsidR="00000000" w:rsidRDefault="00681FD6">
      <w:pPr>
        <w:bidi/>
        <w:spacing w:line="360" w:lineRule="auto"/>
        <w:ind w:left="33"/>
        <w:jc w:val="center"/>
        <w:rPr>
          <w:rtl/>
        </w:rPr>
      </w:pPr>
      <w:r>
        <w:rPr>
          <w:rFonts w:cs="David" w:hint="cs"/>
          <w:b/>
          <w:bCs/>
          <w:color w:val="0000FF"/>
          <w:sz w:val="28"/>
          <w:szCs w:val="28"/>
          <w:rtl/>
        </w:rPr>
        <w:t> </w:t>
      </w:r>
    </w:p>
    <w:p w:rsidR="00000000" w:rsidRDefault="00681FD6">
      <w:pPr>
        <w:bidi/>
        <w:spacing w:line="360" w:lineRule="auto"/>
        <w:ind w:left="33"/>
        <w:jc w:val="center"/>
        <w:rPr>
          <w:rtl/>
        </w:rPr>
      </w:pPr>
      <w:r>
        <w:rPr>
          <w:rFonts w:cs="David" w:hint="cs"/>
          <w:b/>
          <w:bCs/>
          <w:color w:val="0000FF"/>
          <w:sz w:val="28"/>
          <w:szCs w:val="28"/>
          <w:rtl/>
        </w:rPr>
        <w:t> </w:t>
      </w:r>
    </w:p>
    <w:p w:rsidR="00000000" w:rsidRDefault="00681FD6">
      <w:pPr>
        <w:bidi/>
        <w:spacing w:line="360" w:lineRule="auto"/>
        <w:ind w:left="33"/>
        <w:jc w:val="center"/>
        <w:rPr>
          <w:rtl/>
        </w:rPr>
      </w:pPr>
      <w:r>
        <w:rPr>
          <w:rFonts w:cs="David" w:hint="cs"/>
          <w:b/>
          <w:bCs/>
          <w:color w:val="0000FF"/>
          <w:sz w:val="28"/>
          <w:szCs w:val="28"/>
          <w:rtl/>
        </w:rPr>
        <w:t> </w:t>
      </w:r>
    </w:p>
    <w:p w:rsidR="00000000" w:rsidRDefault="00681FD6">
      <w:pPr>
        <w:bidi/>
        <w:spacing w:line="360" w:lineRule="auto"/>
        <w:ind w:left="33"/>
        <w:jc w:val="center"/>
        <w:rPr>
          <w:rtl/>
        </w:rPr>
      </w:pPr>
      <w:r>
        <w:rPr>
          <w:rFonts w:cs="David" w:hint="cs"/>
          <w:b/>
          <w:bCs/>
          <w:color w:val="0000FF"/>
          <w:sz w:val="28"/>
          <w:szCs w:val="28"/>
          <w:rtl/>
        </w:rPr>
        <w:t> </w:t>
      </w:r>
    </w:p>
    <w:p w:rsidR="00000000" w:rsidRDefault="00681FD6">
      <w:pPr>
        <w:bidi/>
        <w:spacing w:line="360" w:lineRule="auto"/>
        <w:ind w:left="33"/>
        <w:jc w:val="center"/>
        <w:rPr>
          <w:rtl/>
        </w:rPr>
      </w:pPr>
      <w:r>
        <w:rPr>
          <w:rFonts w:cs="David" w:hint="cs"/>
          <w:b/>
          <w:bCs/>
          <w:color w:val="0000FF"/>
          <w:sz w:val="28"/>
          <w:szCs w:val="28"/>
          <w:u w:val="single"/>
          <w:rtl/>
        </w:rPr>
        <w:t>ערעורי המדינה</w:t>
      </w:r>
    </w:p>
    <w:p w:rsidR="00000000" w:rsidRDefault="00681FD6">
      <w:pPr>
        <w:bidi/>
        <w:spacing w:line="360" w:lineRule="auto"/>
        <w:ind w:left="33"/>
        <w:jc w:val="both"/>
        <w:rPr>
          <w:rtl/>
        </w:rPr>
      </w:pPr>
      <w:r>
        <w:rPr>
          <w:rFonts w:cs="David" w:hint="cs"/>
          <w:b/>
          <w:bCs/>
          <w:color w:val="0000FF"/>
          <w:sz w:val="28"/>
          <w:szCs w:val="28"/>
          <w:rtl/>
        </w:rPr>
        <w:t> </w:t>
      </w:r>
    </w:p>
    <w:p w:rsidR="00000000" w:rsidRDefault="00681FD6">
      <w:pPr>
        <w:bidi/>
        <w:spacing w:after="120" w:line="360" w:lineRule="auto"/>
        <w:ind w:left="34"/>
        <w:jc w:val="both"/>
        <w:rPr>
          <w:rtl/>
        </w:rPr>
      </w:pPr>
      <w:r>
        <w:rPr>
          <w:rFonts w:cs="David" w:hint="cs"/>
          <w:b/>
          <w:bCs/>
          <w:color w:val="0000FF"/>
          <w:sz w:val="28"/>
          <w:szCs w:val="28"/>
          <w:u w:val="single"/>
          <w:rtl/>
        </w:rPr>
        <w:t xml:space="preserve">טיעוני המדינה - </w:t>
      </w:r>
      <w:r>
        <w:rPr>
          <w:rFonts w:cs="David" w:hint="cs"/>
          <w:b/>
          <w:bCs/>
          <w:color w:val="0000FF"/>
          <w:sz w:val="28"/>
          <w:szCs w:val="28"/>
          <w:u w:val="single"/>
          <w:rtl/>
        </w:rPr>
        <w:t>המערערת</w:t>
      </w:r>
    </w:p>
    <w:p w:rsidR="00000000" w:rsidRDefault="00681FD6">
      <w:pPr>
        <w:bidi/>
        <w:spacing w:before="120" w:after="120" w:line="360" w:lineRule="auto"/>
        <w:ind w:left="363" w:hanging="360"/>
        <w:jc w:val="both"/>
        <w:rPr>
          <w:rtl/>
        </w:rPr>
      </w:pPr>
      <w:r>
        <w:rPr>
          <w:rFonts w:cs="David" w:hint="cs"/>
          <w:sz w:val="28"/>
          <w:szCs w:val="28"/>
          <w:rtl/>
        </w:rPr>
        <w:t>20.</w:t>
      </w:r>
      <w:r>
        <w:rPr>
          <w:sz w:val="14"/>
          <w:szCs w:val="14"/>
          <w:rtl/>
        </w:rPr>
        <w:t xml:space="preserve">  </w:t>
      </w:r>
      <w:r>
        <w:rPr>
          <w:rFonts w:cs="David" w:hint="cs"/>
          <w:sz w:val="28"/>
          <w:szCs w:val="28"/>
          <w:rtl/>
        </w:rPr>
        <w:t xml:space="preserve">בערעורים שהגישה לבית דין זה עתרה המדינה לביטול שלושת פסקי הדין של בתי הדין האזוריים לעבודה בעניינם של משיבים 1 - 5, ולמתן סעד הצהרתי בו </w:t>
      </w:r>
      <w:r>
        <w:rPr>
          <w:rFonts w:cs="David" w:hint="cs"/>
          <w:sz w:val="28"/>
          <w:szCs w:val="28"/>
          <w:rtl/>
        </w:rPr>
        <w:lastRenderedPageBreak/>
        <w:t>יקבע כי המשיבים "אינם זכאים לתשלום בגין "תוספת אֵם". עיקר טענותיה של המדינה נפרט להלן.</w:t>
      </w:r>
    </w:p>
    <w:p w:rsidR="00000000" w:rsidRDefault="00681FD6">
      <w:pPr>
        <w:bidi/>
        <w:spacing w:before="120" w:after="120" w:line="360" w:lineRule="auto"/>
        <w:ind w:left="363" w:hanging="360"/>
        <w:jc w:val="both"/>
        <w:rPr>
          <w:rtl/>
        </w:rPr>
      </w:pPr>
      <w:r>
        <w:rPr>
          <w:rFonts w:cs="David" w:hint="cs"/>
          <w:sz w:val="28"/>
          <w:szCs w:val="28"/>
          <w:rtl/>
        </w:rPr>
        <w:t>21.</w:t>
      </w:r>
      <w:r>
        <w:rPr>
          <w:sz w:val="14"/>
          <w:szCs w:val="14"/>
          <w:rtl/>
        </w:rPr>
        <w:t xml:space="preserve">  </w:t>
      </w:r>
      <w:r>
        <w:rPr>
          <w:rFonts w:cs="David" w:hint="cs"/>
          <w:b/>
          <w:bCs/>
          <w:sz w:val="28"/>
          <w:szCs w:val="28"/>
          <w:rtl/>
        </w:rPr>
        <w:t xml:space="preserve">בהיבט הכללי </w:t>
      </w:r>
      <w:r>
        <w:rPr>
          <w:rFonts w:cs="David" w:hint="cs"/>
          <w:b/>
          <w:bCs/>
          <w:sz w:val="28"/>
          <w:szCs w:val="28"/>
          <w:rtl/>
        </w:rPr>
        <w:t xml:space="preserve">נורמטיבי, טענה המדינה כי הזכות ל"תוספת אֵם" </w:t>
      </w:r>
      <w:r>
        <w:rPr>
          <w:rFonts w:cs="David" w:hint="cs"/>
          <w:sz w:val="28"/>
          <w:szCs w:val="28"/>
          <w:rtl/>
        </w:rPr>
        <w:t>כשלעצמהוכתוספת המשמשת לעובדות (נשים) לקיצור היקף משרתן,</w:t>
      </w:r>
      <w:r>
        <w:rPr>
          <w:rFonts w:cs="David" w:hint="cs"/>
          <w:b/>
          <w:bCs/>
          <w:sz w:val="28"/>
          <w:szCs w:val="28"/>
          <w:rtl/>
        </w:rPr>
        <w:t xml:space="preserve"> אינה באה בגדר "זכות הורית כמשמעותה" בסעיף</w:t>
      </w:r>
      <w:r>
        <w:rPr>
          <w:rFonts w:cs="David" w:hint="cs"/>
          <w:b/>
          <w:bCs/>
          <w:sz w:val="28"/>
          <w:szCs w:val="28"/>
          <w:rtl/>
        </w:rPr>
        <w:t xml:space="preserve"> </w:t>
      </w:r>
      <w:r>
        <w:rPr>
          <w:rFonts w:cs="David" w:hint="cs"/>
          <w:b/>
          <w:bCs/>
          <w:sz w:val="28"/>
          <w:szCs w:val="28"/>
          <w:rtl/>
        </w:rPr>
        <w:t>4</w:t>
      </w:r>
      <w:r>
        <w:rPr>
          <w:rFonts w:cs="David" w:hint="cs"/>
          <w:b/>
          <w:bCs/>
          <w:sz w:val="28"/>
          <w:szCs w:val="28"/>
          <w:rtl/>
        </w:rPr>
        <w:t xml:space="preserve"> </w:t>
      </w:r>
      <w:r>
        <w:rPr>
          <w:rFonts w:cs="David" w:hint="cs"/>
          <w:b/>
          <w:bCs/>
          <w:sz w:val="28"/>
          <w:szCs w:val="28"/>
          <w:rtl/>
        </w:rPr>
        <w:t>ל</w:t>
      </w:r>
      <w:r>
        <w:rPr>
          <w:rFonts w:cs="David" w:hint="cs"/>
          <w:b/>
          <w:bCs/>
          <w:sz w:val="28"/>
          <w:szCs w:val="28"/>
          <w:rtl/>
        </w:rPr>
        <w:t>חוק שוויון הזדמנויות בעבוד</w:t>
      </w:r>
      <w:r>
        <w:rPr>
          <w:rFonts w:cs="David" w:hint="cs"/>
          <w:b/>
          <w:bCs/>
          <w:sz w:val="28"/>
          <w:szCs w:val="28"/>
          <w:rtl/>
        </w:rPr>
        <w:t>ה</w:t>
      </w:r>
      <w:r>
        <w:rPr>
          <w:rFonts w:cs="David" w:hint="cs"/>
          <w:b/>
          <w:bCs/>
          <w:sz w:val="28"/>
          <w:szCs w:val="28"/>
          <w:rtl/>
        </w:rPr>
        <w:t xml:space="preserve">. </w:t>
      </w:r>
      <w:r>
        <w:rPr>
          <w:rFonts w:cs="David" w:hint="cs"/>
          <w:sz w:val="28"/>
          <w:szCs w:val="28"/>
          <w:rtl/>
        </w:rPr>
        <w:t xml:space="preserve">זאת מן הטעם ש"הזכות בקשר להורות הקבועה בסעיף 4 לחוק מתייחסת לקיצור יום העבודה ולא </w:t>
      </w:r>
      <w:r>
        <w:rPr>
          <w:rFonts w:cs="David" w:hint="cs"/>
          <w:sz w:val="28"/>
          <w:szCs w:val="28"/>
          <w:rtl/>
        </w:rPr>
        <w:t>להקטנת היקף המשרה" וכי "אין מדובר בקיצור יום העבודה". לחלופין טענה המדינה, כי " 'תוספת אֵם' היא זכות לקיצור שבוע העבודה ונועדה לשמש תמריץ לעובדות הוראה אמהות לילדים צעירים לצאת לעבודה. הוסיפה המדינה וטענה, כי עובדי הוראה אבות "אינם זכאים לקבל את התוספת הכס</w:t>
      </w:r>
      <w:r>
        <w:rPr>
          <w:rFonts w:cs="David" w:hint="cs"/>
          <w:sz w:val="28"/>
          <w:szCs w:val="28"/>
          <w:rtl/>
        </w:rPr>
        <w:t xml:space="preserve">פית (שניתנת בגין אי קיצור), אשר איננה באה בגדר 'זכות בקשר להורות' לפי סעיף 4(ב) לחוק השוויון"; וכי "הענקת זכות כספית חלף הזכות לקיצור שבוע העבודה לעובדי הוראה, תאיין את התכלית העומדת ביסוד החלת הזכות לקיצור יום העבודה על עובדי הוראה". </w:t>
      </w:r>
    </w:p>
    <w:p w:rsidR="00000000" w:rsidRDefault="00681FD6">
      <w:pPr>
        <w:bidi/>
        <w:spacing w:before="120" w:after="120" w:line="360" w:lineRule="auto"/>
        <w:ind w:left="363" w:hanging="330"/>
        <w:jc w:val="both"/>
        <w:rPr>
          <w:rtl/>
        </w:rPr>
      </w:pPr>
      <w:r>
        <w:rPr>
          <w:rFonts w:cs="David" w:hint="cs"/>
          <w:sz w:val="28"/>
          <w:szCs w:val="28"/>
          <w:rtl/>
        </w:rPr>
        <w:t xml:space="preserve">עוד טענה המדינה, כי </w:t>
      </w:r>
      <w:r>
        <w:rPr>
          <w:rFonts w:cs="David" w:hint="cs"/>
          <w:sz w:val="28"/>
          <w:szCs w:val="28"/>
          <w:rtl/>
        </w:rPr>
        <w:t>הזכות ל"תוספת אֵם" הממומשת כתשלום כספי, היא זכות יתר המוענקת לנשים עובדות, כמשמעותה בסעיף</w:t>
      </w:r>
      <w:r>
        <w:rPr>
          <w:rFonts w:cs="David" w:hint="cs"/>
          <w:sz w:val="28"/>
          <w:szCs w:val="28"/>
          <w:rtl/>
        </w:rPr>
        <w:t xml:space="preserve"> </w:t>
      </w:r>
      <w:r>
        <w:rPr>
          <w:rFonts w:cs="David" w:hint="cs"/>
          <w:sz w:val="28"/>
          <w:szCs w:val="28"/>
          <w:rtl/>
        </w:rPr>
        <w:t>3</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xml:space="preserve"> ואינה הפליה אסורה.</w:t>
      </w:r>
    </w:p>
    <w:p w:rsidR="00000000" w:rsidRDefault="00681FD6">
      <w:pPr>
        <w:bidi/>
        <w:spacing w:before="120" w:after="120" w:line="360" w:lineRule="auto"/>
        <w:ind w:left="363"/>
        <w:jc w:val="both"/>
        <w:rPr>
          <w:rtl/>
        </w:rPr>
      </w:pPr>
      <w:r>
        <w:rPr>
          <w:rFonts w:cs="David" w:hint="cs"/>
          <w:sz w:val="28"/>
          <w:szCs w:val="28"/>
          <w:rtl/>
        </w:rPr>
        <w:t>לחלופין, ובהנחה כי המשיבים זכאים ל"תוספת אֵם", טענה המדינה כי נוכח השיהוי בהגשת תביעתם ו"כעניין של מדיניות ציבורית ו</w:t>
      </w:r>
      <w:r>
        <w:rPr>
          <w:rFonts w:cs="David" w:hint="cs"/>
          <w:sz w:val="28"/>
          <w:szCs w:val="28"/>
          <w:rtl/>
        </w:rPr>
        <w:t xml:space="preserve">אינטרס הכלל, אין להטיל על משרד החינוך חיוב בגין שנים עברו שייתכן ויהא בעל השלכות רחבות היקף על כלל עובדי שירות המדינה"; ומתגבשת זכאותם לתוספת אֵם מיום מתן פסק הדין האזורי בלבד, ולא למפרע ממועד פסק דינו של בית הדין האזורי </w:t>
      </w:r>
      <w:r>
        <w:rPr>
          <w:rFonts w:cs="David" w:hint="cs"/>
          <w:b/>
          <w:bCs/>
          <w:sz w:val="28"/>
          <w:szCs w:val="28"/>
          <w:rtl/>
        </w:rPr>
        <w:t>בעניין סעדון</w:t>
      </w:r>
      <w:r>
        <w:rPr>
          <w:rFonts w:cs="David" w:hint="cs"/>
          <w:sz w:val="28"/>
          <w:szCs w:val="28"/>
          <w:rtl/>
        </w:rPr>
        <w:t xml:space="preserve">. </w:t>
      </w:r>
    </w:p>
    <w:p w:rsidR="00000000" w:rsidRDefault="00681FD6">
      <w:pPr>
        <w:bidi/>
        <w:spacing w:before="120" w:after="120" w:line="360" w:lineRule="auto"/>
        <w:ind w:left="363" w:hanging="360"/>
        <w:jc w:val="both"/>
        <w:rPr>
          <w:rtl/>
        </w:rPr>
      </w:pPr>
      <w:r>
        <w:rPr>
          <w:rFonts w:cs="David" w:hint="cs"/>
          <w:sz w:val="28"/>
          <w:szCs w:val="28"/>
          <w:rtl/>
        </w:rPr>
        <w:t>22.</w:t>
      </w:r>
      <w:r>
        <w:rPr>
          <w:sz w:val="14"/>
          <w:szCs w:val="14"/>
          <w:rtl/>
        </w:rPr>
        <w:t xml:space="preserve">  </w:t>
      </w:r>
      <w:r>
        <w:rPr>
          <w:rFonts w:cs="David" w:hint="cs"/>
          <w:b/>
          <w:bCs/>
          <w:sz w:val="28"/>
          <w:szCs w:val="28"/>
          <w:rtl/>
        </w:rPr>
        <w:t xml:space="preserve">בהתייחס לפסיקת </w:t>
      </w:r>
      <w:r>
        <w:rPr>
          <w:rFonts w:cs="David" w:hint="cs"/>
          <w:b/>
          <w:bCs/>
          <w:sz w:val="28"/>
          <w:szCs w:val="28"/>
          <w:rtl/>
        </w:rPr>
        <w:t xml:space="preserve">בתי הדין האזוריים בנסיבותיהם של שלושת המשיבים הראשונים, טענה המדינה כי לא הוכיחו תביעתם. עיקר טעמיה באלה:המדינה טענה, כי משיב 1 מר לוי </w:t>
      </w:r>
      <w:r>
        <w:rPr>
          <w:rFonts w:cs="David" w:hint="cs"/>
          <w:sz w:val="28"/>
          <w:szCs w:val="28"/>
          <w:rtl/>
        </w:rPr>
        <w:t>לא הוכיח תביעתו במסמכים כנדרש;כי הואמועסק בהיקף משרה של 130% ועל כן "תוספת אֵם" "לא תגרום להעשרת זמנו הפנוי כי אִם להתעשר</w:t>
      </w:r>
      <w:r>
        <w:rPr>
          <w:rFonts w:cs="David" w:hint="cs"/>
          <w:sz w:val="28"/>
          <w:szCs w:val="28"/>
          <w:rtl/>
        </w:rPr>
        <w:t>ות כספית", בניגוד לתכלית הזכות לקדם שוויון מהותי בין נשים לגברים בשוק העבודה; וכי מכיוון שהתגרש מאשתו לכל המאוחר בשנת 2005, אינו זכאי ל"תוספת אֵם" מאותה שנה ואילך.</w:t>
      </w:r>
    </w:p>
    <w:p w:rsidR="00000000" w:rsidRDefault="00681FD6">
      <w:pPr>
        <w:bidi/>
        <w:spacing w:before="120" w:after="120" w:line="360" w:lineRule="auto"/>
        <w:ind w:left="363"/>
        <w:jc w:val="both"/>
        <w:rPr>
          <w:rtl/>
        </w:rPr>
      </w:pPr>
      <w:r>
        <w:rPr>
          <w:rFonts w:cs="David" w:hint="cs"/>
          <w:b/>
          <w:bCs/>
          <w:sz w:val="28"/>
          <w:szCs w:val="28"/>
          <w:rtl/>
        </w:rPr>
        <w:lastRenderedPageBreak/>
        <w:t>לטענת המדינה משיב 2, מר חדד</w:t>
      </w:r>
      <w:r>
        <w:rPr>
          <w:rFonts w:cs="David" w:hint="cs"/>
          <w:sz w:val="28"/>
          <w:szCs w:val="28"/>
          <w:rtl/>
        </w:rPr>
        <w:t xml:space="preserve">, אינו זכאי ל"תוספת אֵם", מן הטעם שרעייתו הועסקה בתקופה הרלבנטית </w:t>
      </w:r>
      <w:r>
        <w:rPr>
          <w:rFonts w:cs="David" w:hint="cs"/>
          <w:sz w:val="28"/>
          <w:szCs w:val="28"/>
          <w:rtl/>
        </w:rPr>
        <w:t>לתביעתו "בשיעור של חצי משרה" ולא הוצג אישור אחר אודות היקף משרתה.</w:t>
      </w:r>
    </w:p>
    <w:p w:rsidR="00000000" w:rsidRDefault="00681FD6">
      <w:pPr>
        <w:bidi/>
        <w:spacing w:before="120" w:after="120" w:line="360" w:lineRule="auto"/>
        <w:ind w:left="363"/>
        <w:jc w:val="both"/>
        <w:rPr>
          <w:rtl/>
        </w:rPr>
      </w:pPr>
      <w:r>
        <w:rPr>
          <w:rFonts w:cs="David" w:hint="cs"/>
          <w:b/>
          <w:bCs/>
          <w:sz w:val="28"/>
          <w:szCs w:val="28"/>
          <w:rtl/>
        </w:rPr>
        <w:t xml:space="preserve">בהתייחס למשיב 3, מר חייקה, טענה המדינה </w:t>
      </w:r>
      <w:r>
        <w:rPr>
          <w:rFonts w:cs="David" w:hint="cs"/>
          <w:sz w:val="28"/>
          <w:szCs w:val="28"/>
          <w:rtl/>
        </w:rPr>
        <w:t>כי אינו זכאי ל"תוספת אֵם" כתשלום כספי, גם אילו הוכרה זכאותם של עובדי הוראה לזכות. זאת, נוכח עדותה של אשתו לפיה "למעשה יום העבודה שלה קוצר מעת לעת בהתאֵ</w:t>
      </w:r>
      <w:r>
        <w:rPr>
          <w:rFonts w:cs="David" w:hint="cs"/>
          <w:sz w:val="28"/>
          <w:szCs w:val="28"/>
          <w:rtl/>
        </w:rPr>
        <w:t>ם לבחירתה בעת שעבדה בצה"ל"; ומכיוון שלא הוצגו אישור או ראיה כלשהי בדבר היקף משרתה ממועד שחרורה מצה"ל בשנת 2003.</w:t>
      </w:r>
    </w:p>
    <w:p w:rsidR="00000000" w:rsidRDefault="00681FD6">
      <w:pPr>
        <w:bidi/>
        <w:spacing w:before="120" w:after="120" w:line="360" w:lineRule="auto"/>
        <w:ind w:left="363"/>
        <w:jc w:val="both"/>
        <w:rPr>
          <w:rtl/>
        </w:rPr>
      </w:pPr>
      <w:r>
        <w:rPr>
          <w:rFonts w:cs="David" w:hint="cs"/>
          <w:b/>
          <w:bCs/>
          <w:sz w:val="28"/>
          <w:szCs w:val="28"/>
          <w:rtl/>
        </w:rPr>
        <w:t xml:space="preserve">אשר למשיב 4, מר אבו שאח, </w:t>
      </w:r>
      <w:r>
        <w:rPr>
          <w:rFonts w:cs="David" w:hint="cs"/>
          <w:sz w:val="28"/>
          <w:szCs w:val="28"/>
          <w:rtl/>
        </w:rPr>
        <w:t>טענה המדינה, כי לפי שהוסכם בהסדר הפשרה בין הצדדים, זכותו ל"תוספת אֵם" והיקפה, כפופה להכרעת ערכאת הערעור בעניינו של משיב</w:t>
      </w:r>
      <w:r>
        <w:rPr>
          <w:rFonts w:cs="David" w:hint="cs"/>
          <w:sz w:val="28"/>
          <w:szCs w:val="28"/>
          <w:rtl/>
        </w:rPr>
        <w:t xml:space="preserve"> 1 - מר שלמה לוי בלבד.</w:t>
      </w:r>
    </w:p>
    <w:p w:rsidR="00000000" w:rsidRDefault="00681FD6">
      <w:pPr>
        <w:bidi/>
        <w:spacing w:before="120" w:after="120" w:line="360" w:lineRule="auto"/>
        <w:ind w:left="363"/>
        <w:jc w:val="both"/>
        <w:rPr>
          <w:rtl/>
        </w:rPr>
      </w:pPr>
      <w:r>
        <w:rPr>
          <w:rFonts w:cs="David" w:hint="cs"/>
          <w:b/>
          <w:bCs/>
          <w:sz w:val="28"/>
          <w:szCs w:val="28"/>
          <w:rtl/>
        </w:rPr>
        <w:t>בנוגע למשיב 5, מר שטרנליב,</w:t>
      </w:r>
      <w:r>
        <w:rPr>
          <w:rFonts w:cs="David" w:hint="cs"/>
          <w:sz w:val="28"/>
          <w:szCs w:val="28"/>
          <w:rtl/>
        </w:rPr>
        <w:t xml:space="preserve"> טענה המדינה כי תבע סעד כספי ולא סעד הצהרתי ומשכך, "אין מדובר בדרישה אמיתית להשוואת זכויות הורות, אלא בדרישה ממונית גרידא"; כי הוא "עצמו הודה כי החל משנת הלימודים תשס"ח אין הוא זכאי עוד לתוספת כספית" שכן ההס</w:t>
      </w:r>
      <w:r>
        <w:rPr>
          <w:rFonts w:cs="David" w:hint="cs"/>
          <w:sz w:val="28"/>
          <w:szCs w:val="28"/>
          <w:rtl/>
        </w:rPr>
        <w:t xml:space="preserve">דר הקיבוצי בתוכנית "אופק חדש" "קובע הסדר שונה לקיצור שעות העבודה"; וכי "הנושא כלל לא היה שנוי במחלוקת" באשר אף לפי עדותו, קיצור שעות העבודה ממומש על ידי עובדות הוראה אמהות בפועל בלבד ולא בצורה כספית. </w:t>
      </w:r>
    </w:p>
    <w:p w:rsidR="00000000" w:rsidRDefault="00681FD6">
      <w:pPr>
        <w:bidi/>
        <w:spacing w:line="360" w:lineRule="auto"/>
        <w:jc w:val="both"/>
        <w:rPr>
          <w:rtl/>
        </w:rPr>
      </w:pPr>
      <w:r>
        <w:rPr>
          <w:rFonts w:cs="David" w:hint="cs"/>
          <w:sz w:val="28"/>
          <w:szCs w:val="28"/>
          <w:rtl/>
        </w:rPr>
        <w:t> </w:t>
      </w:r>
    </w:p>
    <w:p w:rsidR="00000000" w:rsidRDefault="00681FD6">
      <w:pPr>
        <w:bidi/>
        <w:spacing w:after="120" w:line="360" w:lineRule="auto"/>
        <w:jc w:val="both"/>
        <w:rPr>
          <w:rtl/>
        </w:rPr>
      </w:pPr>
      <w:r>
        <w:rPr>
          <w:rFonts w:cs="David" w:hint="cs"/>
          <w:b/>
          <w:bCs/>
          <w:color w:val="0000FF"/>
          <w:sz w:val="28"/>
          <w:szCs w:val="28"/>
          <w:rtl/>
        </w:rPr>
        <w:t> </w:t>
      </w:r>
    </w:p>
    <w:p w:rsidR="00000000" w:rsidRDefault="00681FD6">
      <w:pPr>
        <w:bidi/>
        <w:spacing w:before="360" w:after="120" w:line="360" w:lineRule="auto"/>
        <w:jc w:val="both"/>
        <w:rPr>
          <w:rtl/>
        </w:rPr>
      </w:pPr>
      <w:r>
        <w:rPr>
          <w:rFonts w:cs="David" w:hint="cs"/>
          <w:b/>
          <w:bCs/>
          <w:color w:val="0000FF"/>
          <w:sz w:val="28"/>
          <w:szCs w:val="28"/>
          <w:u w:val="single"/>
          <w:rtl/>
        </w:rPr>
        <w:t>טיעוני המשיבים</w:t>
      </w:r>
    </w:p>
    <w:p w:rsidR="00000000" w:rsidRDefault="00681FD6">
      <w:pPr>
        <w:bidi/>
        <w:spacing w:before="120" w:after="120" w:line="360" w:lineRule="auto"/>
        <w:ind w:left="363" w:hanging="360"/>
        <w:jc w:val="both"/>
        <w:rPr>
          <w:rtl/>
        </w:rPr>
      </w:pPr>
      <w:r>
        <w:rPr>
          <w:rFonts w:cs="David" w:hint="cs"/>
          <w:sz w:val="28"/>
          <w:szCs w:val="28"/>
          <w:rtl/>
        </w:rPr>
        <w:t>23.</w:t>
      </w:r>
      <w:r>
        <w:rPr>
          <w:sz w:val="14"/>
          <w:szCs w:val="14"/>
          <w:rtl/>
        </w:rPr>
        <w:t xml:space="preserve">  </w:t>
      </w:r>
      <w:r>
        <w:rPr>
          <w:rFonts w:cs="David" w:hint="cs"/>
          <w:b/>
          <w:bCs/>
          <w:sz w:val="28"/>
          <w:szCs w:val="28"/>
          <w:rtl/>
        </w:rPr>
        <w:t>משיב 1 מר לוי ומשיב 6 ארגון המו</w:t>
      </w:r>
      <w:r>
        <w:rPr>
          <w:rFonts w:cs="David" w:hint="cs"/>
          <w:b/>
          <w:bCs/>
          <w:sz w:val="28"/>
          <w:szCs w:val="28"/>
          <w:rtl/>
        </w:rPr>
        <w:t xml:space="preserve">רים </w:t>
      </w:r>
      <w:r>
        <w:rPr>
          <w:rFonts w:cs="David" w:hint="cs"/>
          <w:sz w:val="28"/>
          <w:szCs w:val="28"/>
          <w:rtl/>
        </w:rPr>
        <w:t xml:space="preserve">שהגישו תגובתם בצוותא חדא, תמכו בקביעתו של בית הדין האזורי בדבר תחולת הזכות ל"תוספת אֵם" כספית, גם על עובדי הוראה, ובקביעותיו הקונקרטיות בתביעתו של מר לוי. </w:t>
      </w:r>
    </w:p>
    <w:p w:rsidR="00000000" w:rsidRDefault="00681FD6">
      <w:pPr>
        <w:bidi/>
        <w:spacing w:before="120" w:after="120" w:line="360" w:lineRule="auto"/>
        <w:ind w:left="393"/>
        <w:jc w:val="both"/>
        <w:rPr>
          <w:rtl/>
        </w:rPr>
      </w:pPr>
      <w:r>
        <w:rPr>
          <w:rFonts w:cs="David" w:hint="cs"/>
          <w:sz w:val="28"/>
          <w:szCs w:val="28"/>
          <w:rtl/>
        </w:rPr>
        <w:t>על כך הוסיפו וטענו, כי יש לתת פרשנות מרחיבה להוראת סעיף 4 לחוק שוויון הזדמנויות ככוללת קיצור יום</w:t>
      </w:r>
      <w:r>
        <w:rPr>
          <w:rFonts w:cs="David" w:hint="cs"/>
          <w:sz w:val="28"/>
          <w:szCs w:val="28"/>
          <w:rtl/>
        </w:rPr>
        <w:t xml:space="preserve"> עבודה בפועל ותשלום כספי; וכי בגדר הוראה זו באה אף "תוספת אֵם" כתוספת כספית. שכן, "תוספת אֵם" מעניקה לעובד זכות ליום עבודה מקוצר, ככל שבת הזוג אינה מנצלת זכותה זו. </w:t>
      </w:r>
    </w:p>
    <w:p w:rsidR="00000000" w:rsidRDefault="00681FD6">
      <w:pPr>
        <w:bidi/>
        <w:spacing w:before="120" w:after="120" w:line="360" w:lineRule="auto"/>
        <w:ind w:left="393"/>
        <w:jc w:val="both"/>
        <w:rPr>
          <w:rtl/>
        </w:rPr>
      </w:pPr>
      <w:r>
        <w:rPr>
          <w:rFonts w:cs="David" w:hint="cs"/>
          <w:sz w:val="28"/>
          <w:szCs w:val="28"/>
          <w:rtl/>
        </w:rPr>
        <w:t>עוד טענו כי"המדינה לא עמדה בנטל להוכיח כי לא הפלתה את עובדי ההוראה - האבות"; וכי אי תשלום "</w:t>
      </w:r>
      <w:r>
        <w:rPr>
          <w:rFonts w:cs="David" w:hint="cs"/>
          <w:sz w:val="28"/>
          <w:szCs w:val="28"/>
          <w:rtl/>
        </w:rPr>
        <w:t xml:space="preserve">תוספת אֵם" לעובד הוראה, חרף עמידתו בתנאי </w:t>
      </w:r>
      <w:r>
        <w:rPr>
          <w:rFonts w:cs="David" w:hint="cs"/>
          <w:sz w:val="28"/>
          <w:szCs w:val="28"/>
          <w:rtl/>
        </w:rPr>
        <w:lastRenderedPageBreak/>
        <w:t>ההסכמים הקיבוציים, מהווה הפליה פסולה מחמת מין. זאת, בניגוד לעקרון איסור ההפליה בתנאי עבודה מטעמי מין, הורות ומעמד אישי המעוגן בהוראת סעיף</w:t>
      </w:r>
      <w:r>
        <w:rPr>
          <w:rFonts w:cs="David" w:hint="cs"/>
          <w:sz w:val="28"/>
          <w:szCs w:val="28"/>
          <w:rtl/>
        </w:rPr>
        <w:t xml:space="preserve"> </w:t>
      </w:r>
      <w:r>
        <w:rPr>
          <w:rFonts w:cs="David" w:hint="cs"/>
          <w:sz w:val="28"/>
          <w:szCs w:val="28"/>
          <w:rtl/>
        </w:rPr>
        <w:t>2(א)(2</w:t>
      </w:r>
      <w:r>
        <w:rPr>
          <w:rFonts w:cs="David" w:hint="cs"/>
          <w:sz w:val="28"/>
          <w:szCs w:val="28"/>
          <w:rtl/>
        </w:rPr>
        <w:t>)</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xml:space="preserve">; בניגוד לעקרון השוויון </w:t>
      </w:r>
      <w:r>
        <w:rPr>
          <w:rFonts w:cs="David" w:hint="cs"/>
          <w:sz w:val="28"/>
          <w:szCs w:val="28"/>
          <w:rtl/>
        </w:rPr>
        <w:t>ב</w:t>
      </w:r>
      <w:r>
        <w:rPr>
          <w:rFonts w:cs="David" w:hint="cs"/>
          <w:sz w:val="28"/>
          <w:szCs w:val="28"/>
          <w:rtl/>
        </w:rPr>
        <w:t>חוק שכר שווה לעו</w:t>
      </w:r>
      <w:r>
        <w:rPr>
          <w:rFonts w:cs="David" w:hint="cs"/>
          <w:sz w:val="28"/>
          <w:szCs w:val="28"/>
          <w:rtl/>
        </w:rPr>
        <w:t>בדת ולעובד תשנ"ו-199</w:t>
      </w:r>
      <w:r>
        <w:rPr>
          <w:rFonts w:cs="David" w:hint="cs"/>
          <w:sz w:val="28"/>
          <w:szCs w:val="28"/>
          <w:rtl/>
        </w:rPr>
        <w:t>6</w:t>
      </w:r>
      <w:r>
        <w:rPr>
          <w:rFonts w:cs="David" w:hint="cs"/>
          <w:sz w:val="28"/>
          <w:szCs w:val="28"/>
          <w:rtl/>
        </w:rPr>
        <w:t xml:space="preserve">; ובניגוד לשוויון הכללי החוקתי </w:t>
      </w:r>
      <w:r>
        <w:rPr>
          <w:rFonts w:cs="David" w:hint="cs"/>
          <w:sz w:val="28"/>
          <w:szCs w:val="28"/>
          <w:rtl/>
        </w:rPr>
        <w:t>ו</w:t>
      </w:r>
      <w:r>
        <w:rPr>
          <w:rFonts w:cs="David" w:hint="cs"/>
          <w:sz w:val="28"/>
          <w:szCs w:val="28"/>
          <w:rtl/>
        </w:rPr>
        <w:t>חוק יסוד: כבוד האדם וחירות</w:t>
      </w:r>
      <w:r>
        <w:rPr>
          <w:rFonts w:cs="David" w:hint="cs"/>
          <w:sz w:val="28"/>
          <w:szCs w:val="28"/>
          <w:rtl/>
        </w:rPr>
        <w:t>ו</w:t>
      </w:r>
      <w:r>
        <w:rPr>
          <w:rFonts w:cs="David" w:hint="cs"/>
          <w:sz w:val="28"/>
          <w:szCs w:val="28"/>
          <w:rtl/>
        </w:rPr>
        <w:t>.</w:t>
      </w:r>
    </w:p>
    <w:p w:rsidR="00000000" w:rsidRDefault="00681FD6">
      <w:pPr>
        <w:bidi/>
        <w:spacing w:before="120" w:after="120" w:line="360" w:lineRule="auto"/>
        <w:ind w:left="393"/>
        <w:jc w:val="both"/>
        <w:rPr>
          <w:rtl/>
        </w:rPr>
      </w:pPr>
      <w:r>
        <w:rPr>
          <w:rFonts w:cs="David" w:hint="cs"/>
          <w:sz w:val="28"/>
          <w:szCs w:val="28"/>
          <w:rtl/>
        </w:rPr>
        <w:t xml:space="preserve">בנוסף טענו, כי הזכות הכספית ל"תוספת אֵם" המוענקת מכוח הסכם קיבוצי, אינה זכות יתר לעובדת כמשמעותה בסעיף 3 לחוק שוויון הזדמנויות, מש"מדובר בזכות הניתנת לתא משפחתי". </w:t>
      </w:r>
    </w:p>
    <w:p w:rsidR="00000000" w:rsidRDefault="00681FD6">
      <w:pPr>
        <w:bidi/>
        <w:spacing w:before="120" w:after="120" w:line="360" w:lineRule="auto"/>
        <w:ind w:left="363" w:hanging="360"/>
        <w:jc w:val="both"/>
        <w:rPr>
          <w:rtl/>
        </w:rPr>
      </w:pPr>
      <w:r>
        <w:rPr>
          <w:rFonts w:cs="David" w:hint="cs"/>
          <w:sz w:val="28"/>
          <w:szCs w:val="28"/>
          <w:rtl/>
        </w:rPr>
        <w:t>24.</w:t>
      </w:r>
      <w:r>
        <w:rPr>
          <w:sz w:val="14"/>
          <w:szCs w:val="14"/>
          <w:rtl/>
        </w:rPr>
        <w:t xml:space="preserve">  </w:t>
      </w:r>
      <w:r>
        <w:rPr>
          <w:rFonts w:cs="David" w:hint="cs"/>
          <w:b/>
          <w:bCs/>
          <w:sz w:val="28"/>
          <w:szCs w:val="28"/>
          <w:rtl/>
        </w:rPr>
        <w:t>משיבים 2 ו - 3, מר חדד ומר חייקה</w:t>
      </w:r>
      <w:r>
        <w:rPr>
          <w:rFonts w:cs="David" w:hint="cs"/>
          <w:sz w:val="28"/>
          <w:szCs w:val="28"/>
          <w:rtl/>
        </w:rPr>
        <w:t xml:space="preserve"> תמכו אף הם בפסק דינו של בית הדין האזורי בעניינם והוסיפו, כי הזכות לעובדי הוראה עומדת להם ממועד מתן זכות זו לעובדות הוראה. אי לכך, יש להחיל זכות "תוספת אֵם" על עובדי הוראה ממועד ההסכם הקיבוצי, אשר נחתם ביום 11.5.1993. </w:t>
      </w:r>
    </w:p>
    <w:p w:rsidR="00000000" w:rsidRDefault="00681FD6">
      <w:pPr>
        <w:bidi/>
        <w:spacing w:before="120" w:after="120" w:line="360" w:lineRule="auto"/>
        <w:ind w:left="393"/>
        <w:jc w:val="both"/>
        <w:rPr>
          <w:rtl/>
        </w:rPr>
      </w:pPr>
      <w:r>
        <w:rPr>
          <w:rFonts w:cs="David" w:hint="cs"/>
          <w:sz w:val="28"/>
          <w:szCs w:val="28"/>
          <w:rtl/>
        </w:rPr>
        <w:t>עוד ט</w:t>
      </w:r>
      <w:r>
        <w:rPr>
          <w:rFonts w:cs="David" w:hint="cs"/>
          <w:sz w:val="28"/>
          <w:szCs w:val="28"/>
          <w:rtl/>
        </w:rPr>
        <w:t>ענו, כי אין להבחין בין מימוש הזכות בפועל להקטנת היקף משרה של עובדי הוראה, לבין מימוש הזכות באמצעות תשלום כספי. כך או כך, מדובר לטענתם, בזכות בקשר להורות המגיעה לתא המשפחתי ואפשרות הבחירה במימוש הזכות שניתנה לעובדות.</w:t>
      </w:r>
    </w:p>
    <w:p w:rsidR="00000000" w:rsidRDefault="00681FD6">
      <w:pPr>
        <w:bidi/>
        <w:spacing w:before="120" w:after="120" w:line="360" w:lineRule="auto"/>
        <w:ind w:left="363" w:hanging="360"/>
        <w:jc w:val="both"/>
        <w:rPr>
          <w:rtl/>
        </w:rPr>
      </w:pPr>
      <w:r>
        <w:rPr>
          <w:rFonts w:cs="David" w:hint="cs"/>
          <w:sz w:val="28"/>
          <w:szCs w:val="28"/>
          <w:rtl/>
        </w:rPr>
        <w:t>25.</w:t>
      </w:r>
      <w:r>
        <w:rPr>
          <w:sz w:val="14"/>
          <w:szCs w:val="14"/>
          <w:rtl/>
        </w:rPr>
        <w:t xml:space="preserve">  </w:t>
      </w:r>
      <w:r>
        <w:rPr>
          <w:rFonts w:cs="David" w:hint="cs"/>
          <w:b/>
          <w:bCs/>
          <w:sz w:val="28"/>
          <w:szCs w:val="28"/>
          <w:rtl/>
        </w:rPr>
        <w:t>משיב 4 מר אבו שאח</w:t>
      </w:r>
      <w:r>
        <w:rPr>
          <w:rFonts w:cs="David" w:hint="cs"/>
          <w:sz w:val="28"/>
          <w:szCs w:val="28"/>
          <w:rtl/>
        </w:rPr>
        <w:t>, תמך בפסק דינו של</w:t>
      </w:r>
      <w:r>
        <w:rPr>
          <w:rFonts w:cs="David" w:hint="cs"/>
          <w:sz w:val="28"/>
          <w:szCs w:val="28"/>
          <w:rtl/>
        </w:rPr>
        <w:t xml:space="preserve"> בית הדין האזורי בעניינו. בנוסף טען כי פסק הדין בדבר החלת תוצאות פסיקתו של בית הדין האזורי בחיפה בעניינם של מר לוי ואח', ניתן בהסכמה בכפוף לזכות ערעור של הצדדים. עוד טען, כי הסכמת הצדדים לא סבה על החלת תוצאות הליך הערעור על פסק הדין האזורי בעניינו של מר לו</w:t>
      </w:r>
      <w:r>
        <w:rPr>
          <w:rFonts w:cs="David" w:hint="cs"/>
          <w:sz w:val="28"/>
          <w:szCs w:val="28"/>
          <w:rtl/>
        </w:rPr>
        <w:t>י, כטענת המדינה, מן הטעם שההסכמה גובשה לפני שניתן פסק הדין הראשון בערכאה הדיונית.</w:t>
      </w:r>
    </w:p>
    <w:p w:rsidR="00000000" w:rsidRDefault="00681FD6">
      <w:pPr>
        <w:bidi/>
        <w:spacing w:before="120" w:after="120" w:line="360" w:lineRule="auto"/>
        <w:ind w:left="363" w:hanging="360"/>
        <w:jc w:val="both"/>
        <w:rPr>
          <w:rtl/>
        </w:rPr>
      </w:pPr>
      <w:r>
        <w:rPr>
          <w:rFonts w:cs="David" w:hint="cs"/>
          <w:sz w:val="28"/>
          <w:szCs w:val="28"/>
          <w:rtl/>
        </w:rPr>
        <w:t>26.</w:t>
      </w:r>
      <w:r>
        <w:rPr>
          <w:sz w:val="14"/>
          <w:szCs w:val="14"/>
          <w:rtl/>
        </w:rPr>
        <w:t xml:space="preserve">  </w:t>
      </w:r>
      <w:r>
        <w:rPr>
          <w:rFonts w:cs="David" w:hint="cs"/>
          <w:b/>
          <w:bCs/>
          <w:sz w:val="28"/>
          <w:szCs w:val="28"/>
          <w:rtl/>
        </w:rPr>
        <w:t>משיב 5</w:t>
      </w:r>
      <w:r>
        <w:rPr>
          <w:rFonts w:cs="David" w:hint="cs"/>
          <w:sz w:val="28"/>
          <w:szCs w:val="28"/>
          <w:rtl/>
        </w:rPr>
        <w:t xml:space="preserve"> </w:t>
      </w:r>
      <w:r>
        <w:rPr>
          <w:rFonts w:cs="David" w:hint="cs"/>
          <w:b/>
          <w:bCs/>
          <w:sz w:val="28"/>
          <w:szCs w:val="28"/>
          <w:rtl/>
        </w:rPr>
        <w:t>מר שטרנליב</w:t>
      </w:r>
      <w:r>
        <w:rPr>
          <w:rFonts w:cs="David" w:hint="cs"/>
          <w:sz w:val="28"/>
          <w:szCs w:val="28"/>
          <w:rtl/>
        </w:rPr>
        <w:t xml:space="preserve">, תמך בפסק דינו של בית הדין האזורי בעניינו. לטענתו, זכאותו ל"תוספת אֵם" מבוססת היטב ו"אין מדובר בזכות יתר המוענקת לעובדת מכוחו של הסכם קיבוצי אלא מדובר </w:t>
      </w:r>
      <w:r>
        <w:rPr>
          <w:rFonts w:cs="David" w:hint="cs"/>
          <w:sz w:val="28"/>
          <w:szCs w:val="28"/>
          <w:rtl/>
        </w:rPr>
        <w:t xml:space="preserve">בזכות הניתנת לתא המשפחתי" שהיא זכות הורית, בין כתוספת כספית ובין באמצעות קיצור שבוע העבודה בפועל. </w:t>
      </w:r>
    </w:p>
    <w:p w:rsidR="00000000" w:rsidRDefault="00681FD6">
      <w:pPr>
        <w:bidi/>
        <w:spacing w:before="120" w:after="120" w:line="360" w:lineRule="auto"/>
        <w:ind w:left="393"/>
        <w:jc w:val="both"/>
        <w:rPr>
          <w:rtl/>
        </w:rPr>
      </w:pPr>
      <w:r>
        <w:rPr>
          <w:rFonts w:cs="David" w:hint="cs"/>
          <w:sz w:val="28"/>
          <w:szCs w:val="28"/>
          <w:rtl/>
        </w:rPr>
        <w:t>בנוסף טען, כי הזכות ל"תוספת אֵם" קמה לו מטעמים אלה</w:t>
      </w:r>
      <w:r>
        <w:rPr>
          <w:sz w:val="28"/>
          <w:szCs w:val="28"/>
        </w:rPr>
        <w:t>:</w:t>
      </w:r>
      <w:r>
        <w:rPr>
          <w:rFonts w:cs="David" w:hint="cs"/>
          <w:sz w:val="28"/>
          <w:szCs w:val="28"/>
          <w:rtl/>
        </w:rPr>
        <w:t xml:space="preserve"> עובדות הוראה אמהות במקום עבודתו זכאיות ל"תוספת אֵם"; בתקופה הרלבנטית לתביעה הועסק בהיקף של 80% משרה; ורעי</w:t>
      </w:r>
      <w:r>
        <w:rPr>
          <w:rFonts w:cs="David" w:hint="cs"/>
          <w:sz w:val="28"/>
          <w:szCs w:val="28"/>
          <w:rtl/>
        </w:rPr>
        <w:t>יתו לא נהנתה מקיצור שעות עבודה או תוספת כספית כחלף לקיצור ימי העבודה.</w:t>
      </w:r>
    </w:p>
    <w:p w:rsidR="00000000" w:rsidRDefault="00681FD6">
      <w:pPr>
        <w:bidi/>
        <w:spacing w:before="120" w:after="120" w:line="360" w:lineRule="auto"/>
        <w:ind w:left="363" w:hanging="360"/>
        <w:jc w:val="both"/>
        <w:rPr>
          <w:rtl/>
        </w:rPr>
      </w:pPr>
      <w:r>
        <w:rPr>
          <w:rFonts w:cs="David" w:hint="cs"/>
          <w:sz w:val="28"/>
          <w:szCs w:val="28"/>
          <w:rtl/>
        </w:rPr>
        <w:lastRenderedPageBreak/>
        <w:t>27.</w:t>
      </w:r>
      <w:r>
        <w:rPr>
          <w:sz w:val="14"/>
          <w:szCs w:val="14"/>
          <w:rtl/>
        </w:rPr>
        <w:t xml:space="preserve">  </w:t>
      </w:r>
      <w:r>
        <w:rPr>
          <w:rFonts w:cs="David" w:hint="cs"/>
          <w:b/>
          <w:bCs/>
          <w:sz w:val="28"/>
          <w:szCs w:val="28"/>
          <w:rtl/>
        </w:rPr>
        <w:t>משיב 6 ארגון המורים צירף לתגובתו</w:t>
      </w:r>
      <w:bookmarkStart w:id="12" w:name="_ftnref8"/>
      <w:bookmarkEnd w:id="12"/>
      <w:r>
        <w:rPr>
          <w:rtl/>
        </w:rPr>
        <w:fldChar w:fldCharType="begin"/>
      </w:r>
      <w:r>
        <w:rPr>
          <w:rtl/>
        </w:rPr>
        <w:instrText xml:space="preserve"> </w:instrText>
      </w:r>
      <w:r>
        <w:instrText>HYPERLINK "" \l "_ftn8" \o</w:instrText>
      </w:r>
      <w:r>
        <w:rPr>
          <w:rtl/>
        </w:rPr>
        <w:instrText xml:space="preserve"> ""</w:instrText>
      </w:r>
      <w:r>
        <w:rPr>
          <w:rtl/>
        </w:rPr>
        <w:instrText xml:space="preserve"> </w:instrText>
      </w:r>
      <w:r>
        <w:rPr>
          <w:rtl/>
        </w:rPr>
        <w:fldChar w:fldCharType="separate"/>
      </w:r>
      <w:r>
        <w:rPr>
          <w:rStyle w:val="FootnoteReference"/>
          <w:color w:val="0000FF"/>
          <w:sz w:val="28"/>
          <w:szCs w:val="28"/>
          <w:u w:val="single"/>
        </w:rPr>
        <w:t>[8]</w:t>
      </w:r>
      <w:r>
        <w:rPr>
          <w:rtl/>
        </w:rPr>
        <w:fldChar w:fldCharType="end"/>
      </w:r>
      <w:r>
        <w:rPr>
          <w:rFonts w:cs="David" w:hint="cs"/>
          <w:sz w:val="28"/>
          <w:szCs w:val="28"/>
          <w:rtl/>
        </w:rPr>
        <w:t>חוזר משכורת 10/11 מיום 1.11.2011 תוך שהפנה שימת הלב להוראות סעיף 6 בהן נאמר, כי משרד החינוך מעניק "תוספת אֵם" לע</w:t>
      </w:r>
      <w:r>
        <w:rPr>
          <w:rFonts w:cs="David" w:hint="cs"/>
          <w:sz w:val="28"/>
          <w:szCs w:val="28"/>
          <w:rtl/>
        </w:rPr>
        <w:t>ובדי הוראה העובדים במסגרת רפורמת "אופק חדש", החל מיום 1.9.2000; וכי "עובדי הוראה בעולם הישן (מורים שאינם במסגרת "אופק חדש" - נ.א.) אינם זכאים לתוספת זו מכיוון שהסוגיה עדיין נדונה בבית הדין לעבודה".</w:t>
      </w:r>
    </w:p>
    <w:p w:rsidR="00000000" w:rsidRDefault="00681FD6">
      <w:pPr>
        <w:bidi/>
        <w:spacing w:before="120" w:after="120" w:line="360" w:lineRule="auto"/>
        <w:ind w:left="363" w:hanging="360"/>
        <w:jc w:val="both"/>
        <w:rPr>
          <w:rtl/>
        </w:rPr>
      </w:pPr>
      <w:r>
        <w:rPr>
          <w:rFonts w:cs="David" w:hint="cs"/>
          <w:sz w:val="28"/>
          <w:szCs w:val="28"/>
          <w:rtl/>
        </w:rPr>
        <w:t>28.</w:t>
      </w:r>
      <w:r>
        <w:rPr>
          <w:sz w:val="14"/>
          <w:szCs w:val="14"/>
          <w:rtl/>
        </w:rPr>
        <w:t xml:space="preserve">  </w:t>
      </w:r>
      <w:r>
        <w:rPr>
          <w:rFonts w:cs="David" w:hint="cs"/>
          <w:b/>
          <w:bCs/>
          <w:sz w:val="28"/>
          <w:szCs w:val="28"/>
          <w:rtl/>
        </w:rPr>
        <w:t xml:space="preserve">משיבה 7 הסתדרות המורים, </w:t>
      </w:r>
      <w:r>
        <w:rPr>
          <w:rFonts w:cs="David" w:hint="cs"/>
          <w:sz w:val="28"/>
          <w:szCs w:val="28"/>
          <w:rtl/>
        </w:rPr>
        <w:t>טענה כי משעה שהמדינה משכה ערע</w:t>
      </w:r>
      <w:r>
        <w:rPr>
          <w:rFonts w:cs="David" w:hint="cs"/>
          <w:sz w:val="28"/>
          <w:szCs w:val="28"/>
          <w:rtl/>
        </w:rPr>
        <w:t>ורה על פסק הדין ב</w:t>
      </w:r>
      <w:r>
        <w:rPr>
          <w:rFonts w:cs="David" w:hint="cs"/>
          <w:b/>
          <w:bCs/>
          <w:sz w:val="28"/>
          <w:szCs w:val="28"/>
          <w:rtl/>
        </w:rPr>
        <w:t>עניין סעדון</w:t>
      </w:r>
      <w:r>
        <w:rPr>
          <w:rFonts w:cs="David" w:hint="cs"/>
          <w:sz w:val="28"/>
          <w:szCs w:val="28"/>
          <w:rtl/>
        </w:rPr>
        <w:t>, קם נגדה השתק פלוגתא והיא מנועה מלטעון נגד קביעותיו של בית הדין האזורי בדבר זכאות עובדי הוראה לתשלום בגין "תוספת אֵם". לחלופין טענה</w:t>
      </w:r>
      <w:r>
        <w:rPr>
          <w:rFonts w:cs="David" w:hint="cs"/>
          <w:b/>
          <w:bCs/>
          <w:sz w:val="28"/>
          <w:szCs w:val="28"/>
          <w:rtl/>
        </w:rPr>
        <w:t xml:space="preserve">, </w:t>
      </w:r>
      <w:r>
        <w:rPr>
          <w:rFonts w:cs="David" w:hint="cs"/>
          <w:sz w:val="28"/>
          <w:szCs w:val="28"/>
          <w:rtl/>
        </w:rPr>
        <w:t>כי"תוספת אֵם", בין כזכות לקיצור שבוע העבודה ובין כזכות כספית, היא "זכות בקשר להורות" לפי 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כי תשלום "תוספת אֵם" לנשים בלבד, מחזקת את הסטריאוטיפ נגדן כמי שנושאות בעיקר הטיפול בילדים; כי הזכות ל"תוספת אֵם", כזכות כספית, אינה זכות יתר המוענקת לעובדות הוראה בלבד; וכי אי תשלומה לעובדי הוראה מהווה הפליה פסולה. במיוחד כן</w:t>
      </w:r>
      <w:r>
        <w:rPr>
          <w:rFonts w:cs="David" w:hint="cs"/>
          <w:sz w:val="28"/>
          <w:szCs w:val="28"/>
          <w:rtl/>
        </w:rPr>
        <w:t xml:space="preserve"> כאשר לפי ההסכמים הקיבוציים אבות אלמנים או אבות גרושים שהילדים בחזקתם זכאים ל"תוספת אֵם".</w:t>
      </w:r>
    </w:p>
    <w:p w:rsidR="00000000" w:rsidRDefault="00681FD6">
      <w:pPr>
        <w:bidi/>
        <w:spacing w:before="120" w:after="120" w:line="360" w:lineRule="auto"/>
        <w:ind w:left="393"/>
        <w:jc w:val="both"/>
        <w:rPr>
          <w:rtl/>
        </w:rPr>
      </w:pPr>
      <w:r>
        <w:rPr>
          <w:rFonts w:cs="David" w:hint="cs"/>
          <w:sz w:val="28"/>
          <w:szCs w:val="28"/>
          <w:rtl/>
        </w:rPr>
        <w:t>בהתייחס לטענות המדינה בנוגע להסכם "אופק חדש", טענה הסתדרות המורים, כי בהוראותיו של הסכם זה מיום 25.12.2008 הוגדרה זכותה של עובדת הוראה לקיצור יום עבודה בחצי שעה. על כ</w:t>
      </w:r>
      <w:r>
        <w:rPr>
          <w:rFonts w:cs="David" w:hint="cs"/>
          <w:sz w:val="28"/>
          <w:szCs w:val="28"/>
          <w:rtl/>
        </w:rPr>
        <w:t>ן ברור "כי המדינה מחויבת להעניק לעובדי הוראה שהינם אבות המועסקים במסגרת רפורמת 'אופק חדש' קיצור יום עבודה בהתאמה, בהתאֵם להוראות 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באשר לעובדי הוראה שאינם מועסקים לפי רפורמת "אופק חדש", יש להחיל הזכות ל"תוספת אֵם" מכוח ה</w:t>
      </w:r>
      <w:r>
        <w:rPr>
          <w:rFonts w:cs="David" w:hint="cs"/>
          <w:sz w:val="28"/>
          <w:szCs w:val="28"/>
          <w:rtl/>
        </w:rPr>
        <w:t>הסכמים הקיבוציים המקצרים את שבוע העבודה של המורה לפי 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w:t>
      </w:r>
    </w:p>
    <w:p w:rsidR="00000000" w:rsidRDefault="00681FD6">
      <w:pPr>
        <w:bidi/>
        <w:spacing w:before="120" w:after="120" w:line="360" w:lineRule="auto"/>
        <w:ind w:left="363" w:hanging="360"/>
        <w:jc w:val="both"/>
        <w:rPr>
          <w:rtl/>
        </w:rPr>
      </w:pPr>
      <w:r>
        <w:rPr>
          <w:rFonts w:cs="David" w:hint="cs"/>
          <w:sz w:val="28"/>
          <w:szCs w:val="28"/>
          <w:rtl/>
        </w:rPr>
        <w:t>29.</w:t>
      </w:r>
      <w:r>
        <w:rPr>
          <w:sz w:val="14"/>
          <w:szCs w:val="14"/>
          <w:rtl/>
        </w:rPr>
        <w:t xml:space="preserve">  </w:t>
      </w:r>
      <w:r>
        <w:rPr>
          <w:rFonts w:cs="David" w:hint="cs"/>
          <w:b/>
          <w:bCs/>
          <w:sz w:val="28"/>
          <w:szCs w:val="28"/>
          <w:rtl/>
        </w:rPr>
        <w:t>בהתייחס לטענות המשיבים בנוגע לרפורמת "אופק חדש" טענה המדינה</w:t>
      </w:r>
      <w:r>
        <w:rPr>
          <w:rFonts w:cs="David" w:hint="cs"/>
          <w:sz w:val="28"/>
          <w:szCs w:val="28"/>
          <w:rtl/>
        </w:rPr>
        <w:t xml:space="preserve"> כי במסגרת הרפורמה "בוטל ההסדר של 'תוספת אֵם' והוחלף בהסדר של קיצור יום העבודה בחצי שעה"; כי "לעובדי ה</w:t>
      </w:r>
      <w:r>
        <w:rPr>
          <w:rFonts w:cs="David" w:hint="cs"/>
          <w:sz w:val="28"/>
          <w:szCs w:val="28"/>
          <w:rtl/>
        </w:rPr>
        <w:t xml:space="preserve">וראה גברים אשר עומדים בתנאים הנדרשים, ניתנה האפשרות לקצר את יום העבודה בחצי שעה" וכי "אין מדובר בתוספת כספית, אלא בהסדר לקיצור יום העבודה בפועל, בדומה לכלל שירות המדינה". </w:t>
      </w:r>
    </w:p>
    <w:p w:rsidR="00000000" w:rsidRDefault="00681FD6">
      <w:pPr>
        <w:bidi/>
        <w:spacing w:before="360" w:after="120" w:line="360" w:lineRule="auto"/>
        <w:ind w:left="34"/>
        <w:jc w:val="both"/>
        <w:rPr>
          <w:rtl/>
        </w:rPr>
      </w:pPr>
      <w:r>
        <w:rPr>
          <w:rFonts w:cs="David" w:hint="cs"/>
          <w:b/>
          <w:bCs/>
          <w:color w:val="0000FF"/>
          <w:sz w:val="28"/>
          <w:szCs w:val="28"/>
          <w:u w:val="single"/>
          <w:rtl/>
        </w:rPr>
        <w:t xml:space="preserve">השלמת טיעונים </w:t>
      </w:r>
    </w:p>
    <w:p w:rsidR="00000000" w:rsidRDefault="00681FD6">
      <w:pPr>
        <w:bidi/>
        <w:spacing w:before="120" w:after="120" w:line="360" w:lineRule="auto"/>
        <w:ind w:left="363" w:hanging="360"/>
        <w:jc w:val="both"/>
        <w:rPr>
          <w:rtl/>
        </w:rPr>
      </w:pPr>
      <w:r>
        <w:rPr>
          <w:rFonts w:cs="David" w:hint="cs"/>
          <w:sz w:val="28"/>
          <w:szCs w:val="28"/>
          <w:rtl/>
        </w:rPr>
        <w:lastRenderedPageBreak/>
        <w:t>30.</w:t>
      </w:r>
      <w:r>
        <w:rPr>
          <w:sz w:val="14"/>
          <w:szCs w:val="14"/>
          <w:rtl/>
        </w:rPr>
        <w:t xml:space="preserve">  </w:t>
      </w:r>
      <w:r>
        <w:rPr>
          <w:rFonts w:cs="David" w:hint="cs"/>
          <w:sz w:val="28"/>
          <w:szCs w:val="28"/>
          <w:rtl/>
        </w:rPr>
        <w:t xml:space="preserve">בהחלטה מיום 26.2.2012 ניתנה לצדדים להליך שלפנינו, אפשרות להשלים </w:t>
      </w:r>
      <w:r>
        <w:rPr>
          <w:rFonts w:cs="David" w:hint="cs"/>
          <w:sz w:val="28"/>
          <w:szCs w:val="28"/>
          <w:rtl/>
        </w:rPr>
        <w:t>טיעוניהם בהתייחס לנפסק בהליך הקיבוצי ב</w:t>
      </w:r>
      <w:r>
        <w:rPr>
          <w:rFonts w:cs="David" w:hint="cs"/>
          <w:b/>
          <w:bCs/>
          <w:sz w:val="28"/>
          <w:szCs w:val="28"/>
          <w:rtl/>
        </w:rPr>
        <w:t xml:space="preserve">עניין ארגון המורים, </w:t>
      </w:r>
      <w:r>
        <w:rPr>
          <w:rFonts w:cs="David" w:hint="cs"/>
          <w:sz w:val="28"/>
          <w:szCs w:val="28"/>
          <w:rtl/>
        </w:rPr>
        <w:t xml:space="preserve">ולקביעתו לפיה הזכות ל"תוספת אֵם" היא זכות דו ממדית, בת שני פנים: זכות "לקיצור שבוע עבודה" של עובדת הוראה בשיעור 10% מהיקף משרתה הקבועה; ו"במקרה של עבודה במלוא היקף משרתה הקבועה, ובתנאים מסוימים היא </w:t>
      </w:r>
      <w:r>
        <w:rPr>
          <w:rFonts w:cs="David" w:hint="cs"/>
          <w:sz w:val="28"/>
          <w:szCs w:val="28"/>
          <w:rtl/>
        </w:rPr>
        <w:t>מהווה תוספת כספית". בתוך כך, התבקשה התייחסות המדינה לשאלה "האִם היא עומדת על ערעורה, בכל הנוגע לזכאות עובד הוראה לתוספת הכספית לה זכאית עובדת הוראה".</w:t>
      </w:r>
    </w:p>
    <w:p w:rsidR="00000000" w:rsidRDefault="00681FD6">
      <w:pPr>
        <w:bidi/>
        <w:spacing w:before="120" w:after="120" w:line="360" w:lineRule="auto"/>
        <w:ind w:left="363" w:hanging="360"/>
        <w:jc w:val="both"/>
        <w:rPr>
          <w:rtl/>
        </w:rPr>
      </w:pPr>
      <w:r>
        <w:rPr>
          <w:rFonts w:cs="David" w:hint="cs"/>
          <w:sz w:val="28"/>
          <w:szCs w:val="28"/>
          <w:rtl/>
        </w:rPr>
        <w:t>31.</w:t>
      </w:r>
      <w:r>
        <w:rPr>
          <w:sz w:val="14"/>
          <w:szCs w:val="14"/>
          <w:rtl/>
        </w:rPr>
        <w:t xml:space="preserve">  </w:t>
      </w:r>
      <w:r>
        <w:rPr>
          <w:rFonts w:cs="David" w:hint="cs"/>
          <w:b/>
          <w:bCs/>
          <w:sz w:val="28"/>
          <w:szCs w:val="28"/>
          <w:rtl/>
        </w:rPr>
        <w:t>בהשלמת טיעון הודיעה המדינה</w:t>
      </w:r>
      <w:r>
        <w:rPr>
          <w:rFonts w:cs="David" w:hint="cs"/>
          <w:sz w:val="28"/>
          <w:szCs w:val="28"/>
          <w:rtl/>
        </w:rPr>
        <w:t xml:space="preserve"> כי לאחר שהובהר המצב לאשורו בפסיקתו של בית דין זה ב</w:t>
      </w:r>
      <w:r>
        <w:rPr>
          <w:rFonts w:cs="David" w:hint="cs"/>
          <w:b/>
          <w:bCs/>
          <w:sz w:val="28"/>
          <w:szCs w:val="28"/>
          <w:rtl/>
        </w:rPr>
        <w:t>עניין ארגון המורים</w:t>
      </w:r>
      <w:r>
        <w:rPr>
          <w:rFonts w:cs="David" w:hint="cs"/>
          <w:sz w:val="28"/>
          <w:szCs w:val="28"/>
          <w:rtl/>
        </w:rPr>
        <w:t xml:space="preserve"> מקובל</w:t>
      </w:r>
      <w:r>
        <w:rPr>
          <w:rFonts w:cs="David" w:hint="cs"/>
          <w:sz w:val="28"/>
          <w:szCs w:val="28"/>
          <w:rtl/>
        </w:rPr>
        <w:t xml:space="preserve"> על המדינה כי "כל אימת שמתמלאים התנאים הקבועים בסעיף 4 לחוק השוויון בבת זוגו של המורה, הרי שעובד הוראה זכאי יהיה לקבל את הזכות לקיצור שבוע העבודה".</w:t>
      </w:r>
    </w:p>
    <w:p w:rsidR="00000000" w:rsidRDefault="00681FD6">
      <w:pPr>
        <w:bidi/>
        <w:spacing w:before="120" w:after="120" w:line="360" w:lineRule="auto"/>
        <w:ind w:left="363"/>
        <w:jc w:val="both"/>
        <w:rPr>
          <w:rtl/>
        </w:rPr>
      </w:pPr>
      <w:r>
        <w:rPr>
          <w:rFonts w:cs="David" w:hint="cs"/>
          <w:sz w:val="28"/>
          <w:szCs w:val="28"/>
          <w:rtl/>
        </w:rPr>
        <w:t>עם זאת, הטעימה המדינה, כי התביעות מושא הערעור עניינן בתשלום התוספת הכספית המשולמת לעובדות הוראה, מכוח ההסכמי</w:t>
      </w:r>
      <w:r>
        <w:rPr>
          <w:rFonts w:cs="David" w:hint="cs"/>
          <w:sz w:val="28"/>
          <w:szCs w:val="28"/>
          <w:rtl/>
        </w:rPr>
        <w:t xml:space="preserve">ם הקיבוציים, בכפוף לצרכי המעסיק ולדרישתו. בנדון זה טענה המדינה כי </w:t>
      </w:r>
      <w:r>
        <w:rPr>
          <w:rFonts w:cs="David" w:hint="cs"/>
          <w:b/>
          <w:bCs/>
          <w:sz w:val="28"/>
          <w:szCs w:val="28"/>
          <w:rtl/>
        </w:rPr>
        <w:t>בעניין ארגון המורים</w:t>
      </w:r>
      <w:r>
        <w:rPr>
          <w:rFonts w:cs="David" w:hint="cs"/>
          <w:sz w:val="28"/>
          <w:szCs w:val="28"/>
          <w:rtl/>
        </w:rPr>
        <w:t>, נדחתה תביעתן של עובדות הוראה המועסקות במשרה מלאה לחייב את המעסיק בתוספת הכספית חלף הזכות לקיצור שבוע העבודה, ככל שלא ניתן אישור המעסיק לכך. על כן ומקל וחומר "תביעה של עו</w:t>
      </w:r>
      <w:r>
        <w:rPr>
          <w:rFonts w:cs="David" w:hint="cs"/>
          <w:sz w:val="28"/>
          <w:szCs w:val="28"/>
          <w:rtl/>
        </w:rPr>
        <w:t xml:space="preserve">בד הוראה לחייב את המעסיק לשלם לו את תוספת האֵם כתוספת כספית דינה להידחות אף היא". </w:t>
      </w:r>
    </w:p>
    <w:p w:rsidR="00000000" w:rsidRDefault="00681FD6">
      <w:pPr>
        <w:bidi/>
        <w:spacing w:before="120" w:after="120" w:line="360" w:lineRule="auto"/>
        <w:ind w:left="363" w:hanging="360"/>
        <w:jc w:val="both"/>
        <w:rPr>
          <w:rtl/>
        </w:rPr>
      </w:pPr>
      <w:r>
        <w:rPr>
          <w:rFonts w:cs="David" w:hint="cs"/>
          <w:sz w:val="28"/>
          <w:szCs w:val="28"/>
          <w:rtl/>
        </w:rPr>
        <w:t>32.</w:t>
      </w:r>
      <w:r>
        <w:rPr>
          <w:sz w:val="14"/>
          <w:szCs w:val="14"/>
          <w:rtl/>
        </w:rPr>
        <w:t xml:space="preserve">  </w:t>
      </w:r>
      <w:r>
        <w:rPr>
          <w:rFonts w:cs="David" w:hint="cs"/>
          <w:b/>
          <w:bCs/>
          <w:sz w:val="28"/>
          <w:szCs w:val="28"/>
          <w:rtl/>
        </w:rPr>
        <w:t xml:space="preserve">הסתדרות המורים בתגובתה להשלמת טיעוני המדינה </w:t>
      </w:r>
      <w:r>
        <w:rPr>
          <w:rFonts w:cs="David" w:hint="cs"/>
          <w:sz w:val="28"/>
          <w:szCs w:val="28"/>
          <w:rtl/>
        </w:rPr>
        <w:t xml:space="preserve">ציינה, כי עשרות עובדי הוראה "פנו בכתב וצרפו את כל המסמכים הדרושים כתנאי להכרה בזכות. המערערת לא נענתה </w:t>
      </w:r>
      <w:r>
        <w:rPr>
          <w:rFonts w:cs="David" w:hint="cs"/>
          <w:sz w:val="28"/>
          <w:szCs w:val="28"/>
          <w:rtl/>
        </w:rPr>
        <w:t xml:space="preserve">לבקשה סירבה לשלם את התוספת הכספית, ומאידך אף לא הציעה לאף עובד הוראה אשר פנה לממש את הזכות באמצעות קצור שבוע העבודה"; וכי המדינה "שללה, משך השנים, מעובדי הוראה רבים, את היכולת לממש את הזכות באמצעות קצור שבוע העבודה וכיום עומדים אותם עובדי הוראה, בפני שוקת </w:t>
      </w:r>
      <w:r>
        <w:rPr>
          <w:rFonts w:cs="David" w:hint="cs"/>
          <w:sz w:val="28"/>
          <w:szCs w:val="28"/>
          <w:rtl/>
        </w:rPr>
        <w:t>שבורה שהרי מדובר ב'מעשה עשוי' ". לחלופין טענה, כי גם אִם תתקבל טענת המדינה "יש ליתן את הדעת לנושא העבר ולקבוע, כי עובדי ההוראה שלא ניתן להם לממש את הזכות לקצור שבוע העבודה בעבר, יהיו בכל מקרה זכאים לפיצוי".</w:t>
      </w:r>
    </w:p>
    <w:p w:rsidR="00000000" w:rsidRDefault="00681FD6">
      <w:pPr>
        <w:bidi/>
        <w:spacing w:before="120" w:after="120" w:line="360" w:lineRule="auto"/>
        <w:ind w:left="363" w:hanging="360"/>
        <w:jc w:val="both"/>
        <w:rPr>
          <w:rtl/>
        </w:rPr>
      </w:pPr>
      <w:r>
        <w:rPr>
          <w:rFonts w:cs="David" w:hint="cs"/>
          <w:sz w:val="28"/>
          <w:szCs w:val="28"/>
          <w:rtl/>
        </w:rPr>
        <w:t>33.</w:t>
      </w:r>
      <w:r>
        <w:rPr>
          <w:sz w:val="14"/>
          <w:szCs w:val="14"/>
          <w:rtl/>
        </w:rPr>
        <w:t xml:space="preserve">  </w:t>
      </w:r>
      <w:r>
        <w:rPr>
          <w:rFonts w:cs="David" w:hint="cs"/>
          <w:b/>
          <w:bCs/>
          <w:sz w:val="28"/>
          <w:szCs w:val="28"/>
          <w:rtl/>
        </w:rPr>
        <w:t>ארגון המורים והמשיב 1, מר שלמה לוי</w:t>
      </w:r>
      <w:r>
        <w:rPr>
          <w:rFonts w:cs="David" w:hint="cs"/>
          <w:sz w:val="28"/>
          <w:szCs w:val="28"/>
          <w:rtl/>
        </w:rPr>
        <w:t>, הטעימו כ</w:t>
      </w:r>
      <w:r>
        <w:rPr>
          <w:rFonts w:cs="David" w:hint="cs"/>
          <w:sz w:val="28"/>
          <w:szCs w:val="28"/>
          <w:rtl/>
        </w:rPr>
        <w:t xml:space="preserve">י בפסק הדין </w:t>
      </w:r>
      <w:r>
        <w:rPr>
          <w:rFonts w:cs="David" w:hint="cs"/>
          <w:b/>
          <w:bCs/>
          <w:sz w:val="28"/>
          <w:szCs w:val="28"/>
          <w:rtl/>
        </w:rPr>
        <w:t>בעניין</w:t>
      </w:r>
      <w:r>
        <w:rPr>
          <w:rFonts w:cs="David" w:hint="cs"/>
          <w:sz w:val="28"/>
          <w:szCs w:val="28"/>
          <w:rtl/>
        </w:rPr>
        <w:t xml:space="preserve"> </w:t>
      </w:r>
      <w:r>
        <w:rPr>
          <w:rFonts w:cs="David" w:hint="cs"/>
          <w:b/>
          <w:bCs/>
          <w:sz w:val="28"/>
          <w:szCs w:val="28"/>
          <w:rtl/>
        </w:rPr>
        <w:t>ארגון המורים</w:t>
      </w:r>
      <w:r>
        <w:rPr>
          <w:rFonts w:cs="David" w:hint="cs"/>
          <w:sz w:val="28"/>
          <w:szCs w:val="28"/>
          <w:rtl/>
        </w:rPr>
        <w:t xml:space="preserve"> בית דין זה "לא סיווג הזכות לתוספת אֵם בסקטור עובדי ההוראה, כתוספת בעין לקיצור שבוע העבודה, אלא כתוספת דו מימדית שמומשה על ידי </w:t>
      </w:r>
      <w:r>
        <w:rPr>
          <w:rFonts w:cs="David" w:hint="cs"/>
          <w:sz w:val="28"/>
          <w:szCs w:val="28"/>
          <w:rtl/>
        </w:rPr>
        <w:lastRenderedPageBreak/>
        <w:t>המורים והמדינה במהלך שנים רבות כתוספת כספית וביטוי לכך ניתן בהסכמים הקיבוציים שנכרתו בין הצדדים במ</w:t>
      </w:r>
      <w:r>
        <w:rPr>
          <w:rFonts w:cs="David" w:hint="cs"/>
          <w:sz w:val="28"/>
          <w:szCs w:val="28"/>
          <w:rtl/>
        </w:rPr>
        <w:t>הלך אותן השנים". עוד טענו כי הזכות ל"תוספת אֵם" "ניתנת לתא המשפחתי ובכך מהווה זכות בקשר להורות, המחייבת ככזו, בהתאֵם לדין החל והעקרונות החוקתיים של השיטה המשפטית הנוהגת, הענקתה גם לעובדי הוראה". לטענתם, לא ניתן להפריד את הזכות ל"סוגי זכויות", זכות כספית כז</w:t>
      </w:r>
      <w:r>
        <w:rPr>
          <w:rFonts w:cs="David" w:hint="cs"/>
          <w:sz w:val="28"/>
          <w:szCs w:val="28"/>
          <w:rtl/>
        </w:rPr>
        <w:t>כות יתר לעובדות הוראה אמהות בלבד; וזכות בעין הניתנת גם לעובדי הוראה אבות.</w:t>
      </w:r>
    </w:p>
    <w:p w:rsidR="00000000" w:rsidRDefault="00681FD6">
      <w:pPr>
        <w:bidi/>
        <w:spacing w:before="120" w:after="120" w:line="360" w:lineRule="auto"/>
        <w:ind w:left="363"/>
        <w:jc w:val="both"/>
        <w:rPr>
          <w:rtl/>
        </w:rPr>
      </w:pPr>
      <w:r>
        <w:rPr>
          <w:rFonts w:cs="David" w:hint="cs"/>
          <w:sz w:val="28"/>
          <w:szCs w:val="28"/>
          <w:rtl/>
        </w:rPr>
        <w:t>לחלופין טענו, כי לאור נוהג במסגרתו "במשך שנים מימשו הצדדים ליחסי העבודה הקיבוציים בסקטור עובדי ההוראה, את תוספת האֵם כתוספת כספית כאשר בפועל ניתנה אפשרות לעובדות הוראה אמהות שחפצו בכ</w:t>
      </w:r>
      <w:r>
        <w:rPr>
          <w:rFonts w:cs="David" w:hint="cs"/>
          <w:sz w:val="28"/>
          <w:szCs w:val="28"/>
          <w:rtl/>
        </w:rPr>
        <w:t>ך, לממשה בעין, על דרך קיצור שעות העבודה"; וכי מאחר ש"בתקופת העבר - לגביה אין חולק כי הזכות לתוספת אֵם ניתנה ומומשה על ידי הצדדים ליחסי העבודה הקיבוציים כזכות כספית... לכל הפחות בקשר לתקופת העבר דין המורים האבות כדין עובדות הוראה האֵם לעניין קבלת התוספת כתו</w:t>
      </w:r>
      <w:r>
        <w:rPr>
          <w:rFonts w:cs="David" w:hint="cs"/>
          <w:sz w:val="28"/>
          <w:szCs w:val="28"/>
          <w:rtl/>
        </w:rPr>
        <w:t xml:space="preserve">ספת כספית". עוד טענו כי "אף אִם תתקבל טענת המדינה המוכחשת כאילו הזכות לתוספת אֵם כתוספת כספית, אינה חוסה תחת סעיף 4 לחוק, הרי שזכות המורים האבות לקבלת התוספת כתוספת כספית אינה חוסה רק תחת דל"ת אמותיו של סעיף זה אלא נגזרת מכח עקרונות השוויון בחקיקת העבודה, </w:t>
      </w:r>
      <w:r>
        <w:rPr>
          <w:rFonts w:cs="David" w:hint="cs"/>
          <w:sz w:val="28"/>
          <w:szCs w:val="28"/>
          <w:rtl/>
        </w:rPr>
        <w:t>הפסיקה ועקרונות השיטה המשפטית הנוהגת".</w:t>
      </w:r>
    </w:p>
    <w:p w:rsidR="00000000" w:rsidRDefault="00681FD6">
      <w:pPr>
        <w:bidi/>
        <w:spacing w:before="120" w:after="120" w:line="360" w:lineRule="auto"/>
        <w:ind w:left="363" w:hanging="360"/>
        <w:jc w:val="both"/>
        <w:rPr>
          <w:rtl/>
        </w:rPr>
      </w:pPr>
      <w:r>
        <w:rPr>
          <w:rFonts w:cs="David" w:hint="cs"/>
          <w:sz w:val="28"/>
          <w:szCs w:val="28"/>
          <w:rtl/>
        </w:rPr>
        <w:t>34.</w:t>
      </w:r>
      <w:r>
        <w:rPr>
          <w:sz w:val="14"/>
          <w:szCs w:val="14"/>
          <w:rtl/>
        </w:rPr>
        <w:t xml:space="preserve">  </w:t>
      </w:r>
      <w:r>
        <w:rPr>
          <w:rFonts w:cs="David" w:hint="cs"/>
          <w:b/>
          <w:bCs/>
          <w:sz w:val="28"/>
          <w:szCs w:val="28"/>
          <w:rtl/>
        </w:rPr>
        <w:t>משיבים 2, 3, ו-4,</w:t>
      </w:r>
      <w:r>
        <w:rPr>
          <w:rFonts w:cs="David" w:hint="cs"/>
          <w:sz w:val="28"/>
          <w:szCs w:val="28"/>
          <w:rtl/>
        </w:rPr>
        <w:t xml:space="preserve"> הודיעו על הצטרפותם לטיעוני ארגון המורים והמשיב 1. משיב 4 הוסיף וציין כי "עניין היקף משרתה של בת הזוג אינו אמור להיות רלבנטי לעניין תשלום תוספת האֵם לעובד הוראה, שמשרתו בהיקף העונה על תנאי תוספת </w:t>
      </w:r>
      <w:r>
        <w:rPr>
          <w:rFonts w:cs="David" w:hint="cs"/>
          <w:sz w:val="28"/>
          <w:szCs w:val="28"/>
          <w:rtl/>
        </w:rPr>
        <w:t>האֵם".</w:t>
      </w:r>
    </w:p>
    <w:p w:rsidR="00000000" w:rsidRDefault="00681FD6">
      <w:pPr>
        <w:bidi/>
        <w:spacing w:before="120" w:after="120" w:line="360" w:lineRule="auto"/>
        <w:ind w:left="363" w:hanging="360"/>
        <w:jc w:val="both"/>
        <w:rPr>
          <w:rtl/>
        </w:rPr>
      </w:pPr>
      <w:r>
        <w:rPr>
          <w:rFonts w:cs="David" w:hint="cs"/>
          <w:sz w:val="28"/>
          <w:szCs w:val="28"/>
          <w:rtl/>
        </w:rPr>
        <w:t>35.</w:t>
      </w:r>
      <w:r>
        <w:rPr>
          <w:sz w:val="14"/>
          <w:szCs w:val="14"/>
          <w:rtl/>
        </w:rPr>
        <w:t xml:space="preserve">  </w:t>
      </w:r>
      <w:r>
        <w:rPr>
          <w:rFonts w:cs="David" w:hint="cs"/>
          <w:b/>
          <w:bCs/>
          <w:sz w:val="28"/>
          <w:szCs w:val="28"/>
          <w:rtl/>
        </w:rPr>
        <w:t xml:space="preserve">משיב 5 </w:t>
      </w:r>
      <w:r>
        <w:rPr>
          <w:rFonts w:cs="David" w:hint="cs"/>
          <w:sz w:val="28"/>
          <w:szCs w:val="28"/>
          <w:rtl/>
        </w:rPr>
        <w:t xml:space="preserve">הוסיף וטען, כי לאור מספר שעות ההוראה, בתחום ההוראה, אין תמריץ לעודד נשים להישאר שעות ארוכות במקום העבודה; כי מספרם של מורים גברים מועט, בין היתר, עקב השכר הנמוך שמקבלים מורים בהשוואה לסקטורים אחרים במשק; וכי ההפליה בין עובד הוראה לעובדת </w:t>
      </w:r>
      <w:r>
        <w:rPr>
          <w:rFonts w:cs="David" w:hint="cs"/>
          <w:sz w:val="28"/>
          <w:szCs w:val="28"/>
          <w:rtl/>
        </w:rPr>
        <w:t>הוראה "לא תסייע בהשגת מטרה זו של הגדלת חלקם של הגברים במערכת החינוך". עוד טען, כי בהליך שהתנהל בבית הדין האזורי העיד כי "ביקש מספר פעמים להוריד שעות ולקצר את שבוע העבודה אך נענה בשלילה"; כי בניגוד לסעד ההצהרתי שנפסק לפיו הוא זכאי ל"תוספת אֵם" בעין או לתשלו</w:t>
      </w:r>
      <w:r>
        <w:rPr>
          <w:rFonts w:cs="David" w:hint="cs"/>
          <w:sz w:val="28"/>
          <w:szCs w:val="28"/>
          <w:rtl/>
        </w:rPr>
        <w:t xml:space="preserve">ם כספי, ולמרות פניותיו, </w:t>
      </w:r>
      <w:r>
        <w:rPr>
          <w:rFonts w:cs="David" w:hint="cs"/>
          <w:sz w:val="28"/>
          <w:szCs w:val="28"/>
          <w:rtl/>
        </w:rPr>
        <w:lastRenderedPageBreak/>
        <w:t>סירבה המדינה לאפשר לו קיצור שבוע העבודה, ולחלופין לא שילמה לו את התוספת הכספית.</w:t>
      </w:r>
    </w:p>
    <w:p w:rsidR="00000000" w:rsidRDefault="00681FD6">
      <w:pPr>
        <w:bidi/>
        <w:spacing w:line="360" w:lineRule="auto"/>
        <w:ind w:left="180"/>
        <w:jc w:val="both"/>
        <w:rPr>
          <w:rtl/>
        </w:rPr>
      </w:pPr>
      <w:r>
        <w:rPr>
          <w:rFonts w:cs="David" w:hint="cs"/>
          <w:sz w:val="28"/>
          <w:szCs w:val="28"/>
          <w:rtl/>
        </w:rPr>
        <w:t> </w:t>
      </w:r>
    </w:p>
    <w:p w:rsidR="00000000" w:rsidRDefault="00681FD6">
      <w:pPr>
        <w:bidi/>
        <w:spacing w:line="360" w:lineRule="auto"/>
        <w:ind w:left="33"/>
        <w:jc w:val="center"/>
        <w:rPr>
          <w:rtl/>
        </w:rPr>
      </w:pPr>
      <w:r>
        <w:rPr>
          <w:rFonts w:cs="David" w:hint="cs"/>
          <w:b/>
          <w:bCs/>
          <w:color w:val="0000FF"/>
          <w:sz w:val="28"/>
          <w:szCs w:val="28"/>
          <w:rtl/>
        </w:rPr>
        <w:t> </w:t>
      </w:r>
    </w:p>
    <w:p w:rsidR="00000000" w:rsidRDefault="00681FD6">
      <w:pPr>
        <w:bidi/>
        <w:spacing w:line="360" w:lineRule="auto"/>
        <w:ind w:left="33"/>
        <w:jc w:val="center"/>
        <w:rPr>
          <w:rtl/>
        </w:rPr>
      </w:pPr>
      <w:r>
        <w:rPr>
          <w:rFonts w:cs="David" w:hint="cs"/>
          <w:b/>
          <w:bCs/>
          <w:color w:val="0000FF"/>
          <w:sz w:val="28"/>
          <w:szCs w:val="28"/>
          <w:u w:val="single"/>
          <w:rtl/>
        </w:rPr>
        <w:t>פרק שלישי</w:t>
      </w:r>
      <w:r>
        <w:rPr>
          <w:rFonts w:cs="David" w:hint="cs"/>
          <w:color w:val="0000FF"/>
          <w:sz w:val="28"/>
          <w:szCs w:val="28"/>
          <w:u w:val="single"/>
          <w:rtl/>
        </w:rPr>
        <w:t xml:space="preserve">: </w:t>
      </w:r>
      <w:r>
        <w:rPr>
          <w:rFonts w:cs="David" w:hint="cs"/>
          <w:b/>
          <w:bCs/>
          <w:color w:val="0000FF"/>
          <w:sz w:val="28"/>
          <w:szCs w:val="28"/>
          <w:u w:val="single"/>
          <w:rtl/>
        </w:rPr>
        <w:t>דיון והכרעה</w:t>
      </w:r>
    </w:p>
    <w:p w:rsidR="00000000" w:rsidRDefault="00681FD6">
      <w:pPr>
        <w:bidi/>
        <w:spacing w:line="360" w:lineRule="auto"/>
        <w:ind w:left="33"/>
        <w:jc w:val="both"/>
        <w:rPr>
          <w:rtl/>
        </w:rPr>
      </w:pPr>
      <w:r>
        <w:rPr>
          <w:rFonts w:cs="David" w:hint="cs"/>
          <w:sz w:val="28"/>
          <w:szCs w:val="28"/>
          <w:rtl/>
        </w:rPr>
        <w:t> </w:t>
      </w:r>
    </w:p>
    <w:p w:rsidR="00000000" w:rsidRDefault="00681FD6">
      <w:pPr>
        <w:bidi/>
        <w:spacing w:after="120" w:line="360" w:lineRule="auto"/>
        <w:ind w:left="34"/>
        <w:rPr>
          <w:rtl/>
        </w:rPr>
      </w:pPr>
      <w:r>
        <w:rPr>
          <w:rFonts w:cs="David" w:hint="cs"/>
          <w:b/>
          <w:bCs/>
          <w:color w:val="0000FF"/>
          <w:sz w:val="28"/>
          <w:szCs w:val="28"/>
          <w:u w:val="single"/>
          <w:rtl/>
        </w:rPr>
        <w:t>פסק הדין החלוט בעניין סעדון אינו מקים מעשה בית דין נגד המדינה</w:t>
      </w:r>
    </w:p>
    <w:p w:rsidR="00000000" w:rsidRDefault="00681FD6">
      <w:pPr>
        <w:bidi/>
        <w:spacing w:before="120" w:after="120" w:line="360" w:lineRule="auto"/>
        <w:ind w:left="363" w:hanging="360"/>
        <w:jc w:val="both"/>
        <w:rPr>
          <w:rtl/>
        </w:rPr>
      </w:pPr>
      <w:r>
        <w:rPr>
          <w:rFonts w:cs="David" w:hint="cs"/>
          <w:sz w:val="28"/>
          <w:szCs w:val="28"/>
          <w:rtl/>
        </w:rPr>
        <w:t>36.</w:t>
      </w:r>
      <w:r>
        <w:rPr>
          <w:sz w:val="14"/>
          <w:szCs w:val="14"/>
          <w:rtl/>
        </w:rPr>
        <w:t xml:space="preserve">  </w:t>
      </w:r>
      <w:r>
        <w:rPr>
          <w:rFonts w:cs="David" w:hint="cs"/>
          <w:b/>
          <w:bCs/>
          <w:sz w:val="28"/>
          <w:szCs w:val="28"/>
          <w:rtl/>
        </w:rPr>
        <w:t xml:space="preserve">ראשית דבר </w:t>
      </w:r>
      <w:r>
        <w:rPr>
          <w:rFonts w:cs="David" w:hint="cs"/>
          <w:b/>
          <w:bCs/>
          <w:sz w:val="28"/>
          <w:szCs w:val="28"/>
          <w:rtl/>
        </w:rPr>
        <w:t xml:space="preserve">נסיר מלפנינו טענת מעשה בית דין והשתק שיפוטי שהעלתה הסתדרות המורים </w:t>
      </w:r>
      <w:r>
        <w:rPr>
          <w:rFonts w:cs="David" w:hint="cs"/>
          <w:sz w:val="28"/>
          <w:szCs w:val="28"/>
          <w:rtl/>
        </w:rPr>
        <w:t>נוכח חזרתה של המדינה מערעור שהגישה על פסק הדין ב</w:t>
      </w:r>
      <w:r>
        <w:rPr>
          <w:rFonts w:cs="David" w:hint="cs"/>
          <w:b/>
          <w:bCs/>
          <w:sz w:val="28"/>
          <w:szCs w:val="28"/>
          <w:rtl/>
        </w:rPr>
        <w:t>עניין סעדון</w:t>
      </w:r>
      <w:r>
        <w:rPr>
          <w:rFonts w:cs="David" w:hint="cs"/>
          <w:sz w:val="28"/>
          <w:szCs w:val="28"/>
          <w:rtl/>
        </w:rPr>
        <w:t>, בו נקבע כי לעובדי הוראה זכות לתוספת אֵם כתגמול כספי, בדומה לזכותן של עובדות הוראה.</w:t>
      </w:r>
    </w:p>
    <w:p w:rsidR="00000000" w:rsidRDefault="00681FD6">
      <w:pPr>
        <w:bidi/>
        <w:spacing w:before="120" w:after="120" w:line="360" w:lineRule="auto"/>
        <w:ind w:left="393"/>
        <w:jc w:val="both"/>
        <w:rPr>
          <w:rtl/>
        </w:rPr>
      </w:pPr>
      <w:r>
        <w:rPr>
          <w:rFonts w:cs="David" w:hint="cs"/>
          <w:b/>
          <w:bCs/>
          <w:sz w:val="28"/>
          <w:szCs w:val="28"/>
          <w:rtl/>
        </w:rPr>
        <w:t>המדינה</w:t>
      </w:r>
      <w:r>
        <w:rPr>
          <w:rFonts w:cs="David" w:hint="cs"/>
          <w:sz w:val="28"/>
          <w:szCs w:val="28"/>
          <w:rtl/>
        </w:rPr>
        <w:t xml:space="preserve"> ביקשה לדחות טענה זו, הן מכיוון שב"עניין</w:t>
      </w:r>
      <w:r>
        <w:rPr>
          <w:rFonts w:cs="David" w:hint="cs"/>
          <w:sz w:val="28"/>
          <w:szCs w:val="28"/>
          <w:rtl/>
        </w:rPr>
        <w:t xml:space="preserve"> סעדון לא עלתה שאלת סיווגה של תוספת האֵם כזכות בקשר להורות, שאלה המתעוררת בהליך זה"; והן בשל כך ש"מבחינה משפטית מחיקת ערעור אין בה משום הסכמה לאשר נפסק בפסק הדין" </w:t>
      </w:r>
      <w:r>
        <w:rPr>
          <w:rFonts w:cs="David" w:hint="cs"/>
          <w:b/>
          <w:bCs/>
          <w:sz w:val="28"/>
          <w:szCs w:val="28"/>
          <w:rtl/>
        </w:rPr>
        <w:t>בעניין סעדון</w:t>
      </w:r>
      <w:r>
        <w:rPr>
          <w:rFonts w:cs="David" w:hint="cs"/>
          <w:sz w:val="28"/>
          <w:szCs w:val="28"/>
          <w:rtl/>
        </w:rPr>
        <w:t>.</w:t>
      </w:r>
    </w:p>
    <w:p w:rsidR="00000000" w:rsidRDefault="00681FD6">
      <w:pPr>
        <w:bidi/>
        <w:spacing w:before="120" w:after="120" w:line="360" w:lineRule="auto"/>
        <w:ind w:left="363" w:hanging="360"/>
        <w:jc w:val="both"/>
        <w:rPr>
          <w:rtl/>
        </w:rPr>
      </w:pPr>
      <w:r>
        <w:rPr>
          <w:rFonts w:cs="David" w:hint="cs"/>
          <w:sz w:val="28"/>
          <w:szCs w:val="28"/>
          <w:rtl/>
        </w:rPr>
        <w:t>37.</w:t>
      </w:r>
      <w:r>
        <w:rPr>
          <w:sz w:val="14"/>
          <w:szCs w:val="14"/>
          <w:rtl/>
        </w:rPr>
        <w:t xml:space="preserve">  </w:t>
      </w:r>
      <w:r>
        <w:rPr>
          <w:rFonts w:cs="David" w:hint="cs"/>
          <w:sz w:val="28"/>
          <w:szCs w:val="28"/>
          <w:rtl/>
        </w:rPr>
        <w:t xml:space="preserve">לאחר שבחנו את כלל החומר שהובא לפנינו לרבות טיעוני הצדדים, הגענו למסקנה כי </w:t>
      </w:r>
      <w:r>
        <w:rPr>
          <w:rFonts w:cs="David" w:hint="cs"/>
          <w:sz w:val="28"/>
          <w:szCs w:val="28"/>
          <w:rtl/>
        </w:rPr>
        <w:t>דין טענתם של המשיבים להידחות. ונבאר.</w:t>
      </w:r>
    </w:p>
    <w:p w:rsidR="00000000" w:rsidRDefault="00681FD6">
      <w:pPr>
        <w:bidi/>
        <w:spacing w:before="120" w:after="120" w:line="360" w:lineRule="auto"/>
        <w:ind w:left="363" w:hanging="360"/>
        <w:jc w:val="both"/>
        <w:rPr>
          <w:rtl/>
        </w:rPr>
      </w:pPr>
      <w:r>
        <w:rPr>
          <w:rFonts w:cs="David" w:hint="cs"/>
          <w:sz w:val="28"/>
          <w:szCs w:val="28"/>
          <w:rtl/>
        </w:rPr>
        <w:t>38.</w:t>
      </w:r>
      <w:r>
        <w:rPr>
          <w:sz w:val="14"/>
          <w:szCs w:val="14"/>
          <w:rtl/>
        </w:rPr>
        <w:t xml:space="preserve">  </w:t>
      </w:r>
      <w:r>
        <w:rPr>
          <w:rFonts w:cs="David" w:hint="cs"/>
          <w:b/>
          <w:bCs/>
          <w:sz w:val="28"/>
          <w:szCs w:val="28"/>
          <w:rtl/>
        </w:rPr>
        <w:t xml:space="preserve">בפרשת סעדון </w:t>
      </w:r>
      <w:r>
        <w:rPr>
          <w:rFonts w:cs="David" w:hint="cs"/>
          <w:sz w:val="28"/>
          <w:szCs w:val="28"/>
          <w:rtl/>
        </w:rPr>
        <w:t>בית הדין האזורי לא דן ולא הכריע במהותה של "תוספת אֵם" בעין לקיצור שעות עבודה, וביחסי הגומלין בין "תוספת אֵם" בעין לבין היותה תוספת כספית. סוגיות אלה הן בליבת המחלוקת בהליך שלפנינו, בכל הנוגע ליישום הורא</w:t>
      </w:r>
      <w:r>
        <w:rPr>
          <w:rFonts w:cs="David" w:hint="cs"/>
          <w:sz w:val="28"/>
          <w:szCs w:val="28"/>
          <w:rtl/>
        </w:rPr>
        <w:t>ות החוק וההסכמים הקיבוציים ופרשנותם. משכך הוא, עמידה דקדקנית על כלל המניעות הדיונית עשויה לפגוע בערכים חברתיים</w:t>
      </w:r>
      <w:bookmarkStart w:id="13" w:name="_ftnref9"/>
      <w:bookmarkEnd w:id="13"/>
      <w:r>
        <w:rPr>
          <w:rFonts w:cs="David"/>
          <w:sz w:val="28"/>
          <w:szCs w:val="28"/>
          <w:rtl/>
        </w:rPr>
        <w:fldChar w:fldCharType="begin"/>
      </w:r>
      <w:r>
        <w:rPr>
          <w:rFonts w:cs="David"/>
          <w:sz w:val="28"/>
          <w:szCs w:val="28"/>
          <w:rtl/>
        </w:rPr>
        <w:instrText xml:space="preserve"> </w:instrText>
      </w:r>
      <w:r>
        <w:rPr>
          <w:rFonts w:cs="David"/>
          <w:sz w:val="28"/>
          <w:szCs w:val="28"/>
        </w:rPr>
        <w:instrText>HYPERLINK "" \l "_ftn9"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[9]</w:t>
      </w:r>
      <w:r>
        <w:rPr>
          <w:rFonts w:cs="David"/>
          <w:sz w:val="28"/>
          <w:szCs w:val="28"/>
          <w:rtl/>
        </w:rPr>
        <w:fldChar w:fldCharType="end"/>
      </w:r>
      <w:r>
        <w:rPr>
          <w:rFonts w:cs="David" w:hint="cs"/>
          <w:sz w:val="28"/>
          <w:szCs w:val="28"/>
          <w:rtl/>
        </w:rPr>
        <w:t xml:space="preserve"> עליהם מושתתות הוראות החקיקה וההסכמים הקיבוציים ויישומן הלכה למעשה</w:t>
      </w:r>
      <w:r>
        <w:rPr>
          <w:rFonts w:cs="David" w:hint="cs"/>
          <w:b/>
          <w:bCs/>
          <w:sz w:val="28"/>
          <w:szCs w:val="28"/>
          <w:rtl/>
        </w:rPr>
        <w:t>.</w:t>
      </w:r>
    </w:p>
    <w:p w:rsidR="00000000" w:rsidRDefault="00681FD6">
      <w:pPr>
        <w:bidi/>
        <w:spacing w:before="120" w:after="120" w:line="360" w:lineRule="auto"/>
        <w:ind w:left="360"/>
        <w:jc w:val="both"/>
        <w:rPr>
          <w:rtl/>
        </w:rPr>
      </w:pPr>
      <w:r>
        <w:rPr>
          <w:rFonts w:cs="David" w:hint="cs"/>
          <w:sz w:val="28"/>
          <w:szCs w:val="28"/>
          <w:rtl/>
        </w:rPr>
        <w:t xml:space="preserve">זאת ועוד. פסקי הדין של בתי הדין האזוריים </w:t>
      </w:r>
      <w:r>
        <w:rPr>
          <w:rFonts w:cs="David" w:hint="cs"/>
          <w:sz w:val="28"/>
          <w:szCs w:val="28"/>
          <w:rtl/>
        </w:rPr>
        <w:t xml:space="preserve">מושא הליך זה, ניתנו לאחר פסק הדין </w:t>
      </w:r>
      <w:r>
        <w:rPr>
          <w:rFonts w:cs="David" w:hint="cs"/>
          <w:b/>
          <w:bCs/>
          <w:sz w:val="28"/>
          <w:szCs w:val="28"/>
          <w:rtl/>
        </w:rPr>
        <w:t>בעניין</w:t>
      </w:r>
      <w:r>
        <w:rPr>
          <w:rFonts w:cs="David" w:hint="cs"/>
          <w:sz w:val="28"/>
          <w:szCs w:val="28"/>
          <w:rtl/>
        </w:rPr>
        <w:t xml:space="preserve"> </w:t>
      </w:r>
      <w:r>
        <w:rPr>
          <w:rFonts w:cs="David" w:hint="cs"/>
          <w:b/>
          <w:bCs/>
          <w:sz w:val="28"/>
          <w:szCs w:val="28"/>
          <w:rtl/>
        </w:rPr>
        <w:t xml:space="preserve">סעדון. </w:t>
      </w:r>
      <w:r>
        <w:rPr>
          <w:rFonts w:cs="David" w:hint="cs"/>
          <w:sz w:val="28"/>
          <w:szCs w:val="28"/>
          <w:rtl/>
        </w:rPr>
        <w:t xml:space="preserve">בפסקי הדין האזוריים נדונו לגופן עילות התביעה לתשלום כספי של "תוספת אֵם", מבלי להתייחס כלל לטענת מניעות או השתק, כתוצאה מפסק דין </w:t>
      </w:r>
      <w:r>
        <w:rPr>
          <w:rFonts w:cs="David" w:hint="cs"/>
          <w:b/>
          <w:bCs/>
          <w:sz w:val="28"/>
          <w:szCs w:val="28"/>
          <w:rtl/>
        </w:rPr>
        <w:t>סעדון</w:t>
      </w:r>
      <w:r>
        <w:rPr>
          <w:rFonts w:cs="David" w:hint="cs"/>
          <w:sz w:val="28"/>
          <w:szCs w:val="28"/>
          <w:rtl/>
        </w:rPr>
        <w:t>, ומבלי להכריע בה.</w:t>
      </w:r>
    </w:p>
    <w:p w:rsidR="00000000" w:rsidRDefault="00681FD6">
      <w:pPr>
        <w:bidi/>
        <w:spacing w:before="120" w:after="120" w:line="360" w:lineRule="auto"/>
        <w:ind w:left="363" w:hanging="3"/>
        <w:jc w:val="both"/>
        <w:rPr>
          <w:rtl/>
        </w:rPr>
      </w:pPr>
      <w:r>
        <w:rPr>
          <w:rFonts w:cs="David" w:hint="cs"/>
          <w:sz w:val="28"/>
          <w:szCs w:val="28"/>
          <w:rtl/>
        </w:rPr>
        <w:t>ועוד זאת. הדיון בפסקי הדין האזוריים מושא ערעורי המדינה ה</w:t>
      </w:r>
      <w:r>
        <w:rPr>
          <w:rFonts w:cs="David" w:hint="cs"/>
          <w:sz w:val="28"/>
          <w:szCs w:val="28"/>
          <w:rtl/>
        </w:rPr>
        <w:t xml:space="preserve">תקיים בד בבד עם ההליך הקיבוצי בבית הדין האזורי בחיפה ובערעור בבית דין זה </w:t>
      </w:r>
      <w:r>
        <w:rPr>
          <w:rFonts w:cs="David" w:hint="cs"/>
          <w:b/>
          <w:bCs/>
          <w:sz w:val="28"/>
          <w:szCs w:val="28"/>
          <w:rtl/>
        </w:rPr>
        <w:t>בפרשת ארגון המורים</w:t>
      </w:r>
      <w:r>
        <w:rPr>
          <w:rFonts w:cs="David" w:hint="cs"/>
          <w:sz w:val="28"/>
          <w:szCs w:val="28"/>
          <w:rtl/>
        </w:rPr>
        <w:t xml:space="preserve"> בנוגע למהותה של הזכות ל"תוספת אֵם" לעובדות הוראה וסיווגה</w:t>
      </w:r>
      <w:bookmarkStart w:id="14" w:name="_ftnref10"/>
      <w:bookmarkEnd w:id="14"/>
      <w:r>
        <w:rPr>
          <w:rFonts w:cs="David"/>
          <w:sz w:val="28"/>
          <w:szCs w:val="28"/>
          <w:rtl/>
        </w:rPr>
        <w:fldChar w:fldCharType="begin"/>
      </w:r>
      <w:r>
        <w:rPr>
          <w:rFonts w:cs="David"/>
          <w:sz w:val="28"/>
          <w:szCs w:val="28"/>
          <w:rtl/>
        </w:rPr>
        <w:instrText xml:space="preserve"> </w:instrText>
      </w:r>
      <w:r>
        <w:rPr>
          <w:rFonts w:cs="David"/>
          <w:sz w:val="28"/>
          <w:szCs w:val="28"/>
        </w:rPr>
        <w:instrText>HYPERLINK "" \l "_ftn10"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[10]</w:t>
      </w:r>
      <w:r>
        <w:rPr>
          <w:rFonts w:cs="David"/>
          <w:sz w:val="28"/>
          <w:szCs w:val="28"/>
          <w:rtl/>
        </w:rPr>
        <w:fldChar w:fldCharType="end"/>
      </w:r>
      <w:r>
        <w:rPr>
          <w:rFonts w:cs="David" w:hint="cs"/>
          <w:b/>
          <w:bCs/>
          <w:sz w:val="28"/>
          <w:szCs w:val="28"/>
          <w:rtl/>
        </w:rPr>
        <w:t>.</w:t>
      </w:r>
      <w:r>
        <w:rPr>
          <w:rFonts w:cs="David" w:hint="cs"/>
          <w:sz w:val="28"/>
          <w:szCs w:val="28"/>
          <w:rtl/>
        </w:rPr>
        <w:t xml:space="preserve"> קביעותיו של בית דין זה באותה פרשה משליכות על טיעוני הצדדים </w:t>
      </w:r>
      <w:r>
        <w:rPr>
          <w:rFonts w:cs="David" w:hint="cs"/>
          <w:sz w:val="28"/>
          <w:szCs w:val="28"/>
          <w:rtl/>
        </w:rPr>
        <w:lastRenderedPageBreak/>
        <w:t>בערעור ש</w:t>
      </w:r>
      <w:r>
        <w:rPr>
          <w:rFonts w:cs="David" w:hint="cs"/>
          <w:sz w:val="28"/>
          <w:szCs w:val="28"/>
          <w:rtl/>
        </w:rPr>
        <w:t>לפנינו. אף מטעם זה, קמה למדינה ולמשיבים כאחד, הזכות למיצוי מלוא יומם בהליכי הערעור שלפנינו.</w:t>
      </w:r>
    </w:p>
    <w:p w:rsidR="00000000" w:rsidRDefault="00681FD6">
      <w:pPr>
        <w:bidi/>
        <w:spacing w:before="120" w:after="120" w:line="360" w:lineRule="auto"/>
        <w:ind w:left="360"/>
        <w:jc w:val="both"/>
        <w:rPr>
          <w:rtl/>
        </w:rPr>
      </w:pPr>
      <w:r>
        <w:rPr>
          <w:rFonts w:cs="David" w:hint="cs"/>
          <w:sz w:val="28"/>
          <w:szCs w:val="28"/>
          <w:rtl/>
        </w:rPr>
        <w:t>על האמור נוסיף, כי בהתייחס לטענת השתק שיפוטי "זהות העילות נבחנת, בין השאר, גם על פי זהות הצדדים המתדיינים בכל אחת מהתובענות" גם אם מדובר באותה נתבעת בהליכים. וכפי ש</w:t>
      </w:r>
      <w:r>
        <w:rPr>
          <w:rFonts w:cs="David" w:hint="cs"/>
          <w:sz w:val="28"/>
          <w:szCs w:val="28"/>
          <w:rtl/>
        </w:rPr>
        <w:t>נקבע, השוני בתובעים די בו כדי שעילת התביעה, המהווה יסוד לכל אחת מן התובענות, תיחשב להיות שונה</w:t>
      </w:r>
      <w:bookmarkStart w:id="15" w:name="_ftnref11"/>
      <w:bookmarkEnd w:id="15"/>
      <w:r>
        <w:rPr>
          <w:rFonts w:cs="David"/>
          <w:sz w:val="28"/>
          <w:szCs w:val="28"/>
          <w:rtl/>
        </w:rPr>
        <w:fldChar w:fldCharType="begin"/>
      </w:r>
      <w:r>
        <w:rPr>
          <w:rFonts w:cs="David"/>
          <w:sz w:val="28"/>
          <w:szCs w:val="28"/>
          <w:rtl/>
        </w:rPr>
        <w:instrText xml:space="preserve"> </w:instrText>
      </w:r>
      <w:r>
        <w:rPr>
          <w:rFonts w:cs="David"/>
          <w:sz w:val="28"/>
          <w:szCs w:val="28"/>
        </w:rPr>
        <w:instrText>HYPERLINK "" \l "_ftn11"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[11]</w:t>
      </w:r>
      <w:r>
        <w:rPr>
          <w:rFonts w:cs="David"/>
          <w:sz w:val="28"/>
          <w:szCs w:val="28"/>
          <w:rtl/>
        </w:rPr>
        <w:fldChar w:fldCharType="end"/>
      </w:r>
      <w:r>
        <w:rPr>
          <w:rFonts w:cs="David" w:hint="cs"/>
          <w:sz w:val="28"/>
          <w:szCs w:val="28"/>
          <w:rtl/>
        </w:rPr>
        <w:t xml:space="preserve">. </w:t>
      </w:r>
    </w:p>
    <w:p w:rsidR="00000000" w:rsidRDefault="00681FD6">
      <w:pPr>
        <w:bidi/>
        <w:spacing w:before="120" w:after="120" w:line="360" w:lineRule="auto"/>
        <w:ind w:left="363"/>
        <w:jc w:val="both"/>
        <w:rPr>
          <w:rtl/>
        </w:rPr>
      </w:pPr>
      <w:r>
        <w:rPr>
          <w:rFonts w:cs="David" w:hint="cs"/>
          <w:sz w:val="28"/>
          <w:szCs w:val="28"/>
          <w:rtl/>
        </w:rPr>
        <w:t>שוני ממין זה מתקיים אף במקרה שלפנינו. כך, ב</w:t>
      </w:r>
      <w:r>
        <w:rPr>
          <w:rFonts w:cs="David" w:hint="cs"/>
          <w:b/>
          <w:bCs/>
          <w:sz w:val="28"/>
          <w:szCs w:val="28"/>
          <w:rtl/>
        </w:rPr>
        <w:t>עניין סעדון</w:t>
      </w:r>
      <w:r>
        <w:rPr>
          <w:rFonts w:cs="David" w:hint="cs"/>
          <w:sz w:val="28"/>
          <w:szCs w:val="28"/>
          <w:rtl/>
        </w:rPr>
        <w:t xml:space="preserve"> </w:t>
      </w:r>
      <w:r>
        <w:rPr>
          <w:rFonts w:cs="David" w:hint="cs"/>
          <w:sz w:val="28"/>
          <w:szCs w:val="28"/>
          <w:rtl/>
        </w:rPr>
        <w:t xml:space="preserve">הסתדרות המורים וארגון המורים, כארגוני עובדים המייצגים את האינטרסים של עובדות ועובדי הוראה הורים לילדים, לא צורפו להליך כבעלי דין או כמתייצבים בהליך, ולא הובאו טיעוניהם ועמדותיהם בסכסוך. מנגד, בהליך שלפנינו ארגוני המורים הם משיבים לערעורי המדינה, כצד חיוני </w:t>
      </w:r>
      <w:r>
        <w:rPr>
          <w:rFonts w:cs="David" w:hint="cs"/>
          <w:sz w:val="28"/>
          <w:szCs w:val="28"/>
          <w:rtl/>
        </w:rPr>
        <w:t>לבירור המחלוקת המשפטית והשלכותיה.</w:t>
      </w:r>
    </w:p>
    <w:p w:rsidR="00000000" w:rsidRDefault="00681FD6">
      <w:pPr>
        <w:bidi/>
        <w:spacing w:before="120" w:after="120" w:line="360" w:lineRule="auto"/>
        <w:ind w:left="363"/>
        <w:jc w:val="both"/>
        <w:rPr>
          <w:rtl/>
        </w:rPr>
      </w:pPr>
      <w:r>
        <w:rPr>
          <w:rFonts w:cs="David" w:hint="cs"/>
          <w:sz w:val="28"/>
          <w:szCs w:val="28"/>
          <w:rtl/>
        </w:rPr>
        <w:t xml:space="preserve">הנה כי כן, נוכח השונות המהותית בזהות הצדדים בעניין סעדון מאלה בהליכים בבתי הדין האזוריים ובהליך שלפנינו, קיים שוני בעילה במובנה הרחב. </w:t>
      </w:r>
    </w:p>
    <w:p w:rsidR="00000000" w:rsidRDefault="00681FD6">
      <w:pPr>
        <w:bidi/>
        <w:spacing w:before="120" w:after="120" w:line="360" w:lineRule="auto"/>
        <w:ind w:left="363" w:hanging="360"/>
        <w:jc w:val="both"/>
        <w:rPr>
          <w:rtl/>
        </w:rPr>
      </w:pPr>
      <w:r>
        <w:rPr>
          <w:rFonts w:cs="David" w:hint="cs"/>
          <w:sz w:val="28"/>
          <w:szCs w:val="28"/>
          <w:rtl/>
        </w:rPr>
        <w:t>39.</w:t>
      </w:r>
      <w:r>
        <w:rPr>
          <w:sz w:val="14"/>
          <w:szCs w:val="14"/>
          <w:rtl/>
        </w:rPr>
        <w:t xml:space="preserve">  </w:t>
      </w:r>
      <w:r>
        <w:rPr>
          <w:rFonts w:cs="David" w:hint="cs"/>
          <w:sz w:val="28"/>
          <w:szCs w:val="28"/>
          <w:rtl/>
        </w:rPr>
        <w:t>נמצא איפוא, כי בערעור שלפנינו, אין מתקיים אפקט המניעות הדיונית מחמת מעשה בית דין ו</w:t>
      </w:r>
      <w:r>
        <w:rPr>
          <w:rFonts w:cs="David" w:hint="cs"/>
          <w:sz w:val="28"/>
          <w:szCs w:val="28"/>
          <w:rtl/>
        </w:rPr>
        <w:t xml:space="preserve">השתק שיפוטי כתוצאה מפסק הדין </w:t>
      </w:r>
      <w:r>
        <w:rPr>
          <w:rFonts w:cs="David" w:hint="cs"/>
          <w:b/>
          <w:bCs/>
          <w:sz w:val="28"/>
          <w:szCs w:val="28"/>
          <w:rtl/>
        </w:rPr>
        <w:t>בענין סעדון</w:t>
      </w:r>
      <w:bookmarkStart w:id="16" w:name="_ftnref12"/>
      <w:bookmarkEnd w:id="16"/>
      <w:r>
        <w:rPr>
          <w:rFonts w:cs="David"/>
          <w:sz w:val="28"/>
          <w:szCs w:val="28"/>
          <w:rtl/>
        </w:rPr>
        <w:fldChar w:fldCharType="begin"/>
      </w:r>
      <w:r>
        <w:rPr>
          <w:rFonts w:cs="David"/>
          <w:sz w:val="28"/>
          <w:szCs w:val="28"/>
          <w:rtl/>
        </w:rPr>
        <w:instrText xml:space="preserve"> </w:instrText>
      </w:r>
      <w:r>
        <w:rPr>
          <w:rFonts w:cs="David"/>
          <w:sz w:val="28"/>
          <w:szCs w:val="28"/>
        </w:rPr>
        <w:instrText>HYPERLINK "" \l "_ftn12"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[12]</w:t>
      </w:r>
      <w:r>
        <w:rPr>
          <w:rFonts w:cs="David"/>
          <w:sz w:val="28"/>
          <w:szCs w:val="28"/>
          <w:rtl/>
        </w:rPr>
        <w:fldChar w:fldCharType="end"/>
      </w:r>
      <w:r>
        <w:rPr>
          <w:rFonts w:cs="David" w:hint="cs"/>
          <w:sz w:val="28"/>
          <w:szCs w:val="28"/>
          <w:rtl/>
        </w:rPr>
        <w:t xml:space="preserve">. משכך הוא, </w:t>
      </w:r>
      <w:r>
        <w:rPr>
          <w:rFonts w:cs="David" w:hint="cs"/>
          <w:b/>
          <w:bCs/>
          <w:sz w:val="28"/>
          <w:szCs w:val="28"/>
          <w:rtl/>
        </w:rPr>
        <w:t>דין טענת ההשתק השיפוטי שהעלתה הסתדרות המורים נגד המדינה להידחות.</w:t>
      </w:r>
    </w:p>
    <w:p w:rsidR="00000000" w:rsidRDefault="00681FD6">
      <w:pPr>
        <w:bidi/>
        <w:spacing w:before="120" w:after="120" w:line="360" w:lineRule="auto"/>
        <w:ind w:left="363" w:hanging="360"/>
        <w:jc w:val="both"/>
        <w:rPr>
          <w:rtl/>
        </w:rPr>
      </w:pPr>
      <w:r>
        <w:rPr>
          <w:rFonts w:cs="David" w:hint="cs"/>
          <w:sz w:val="28"/>
          <w:szCs w:val="28"/>
          <w:rtl/>
        </w:rPr>
        <w:t>40.</w:t>
      </w:r>
      <w:r>
        <w:rPr>
          <w:sz w:val="14"/>
          <w:szCs w:val="14"/>
          <w:rtl/>
        </w:rPr>
        <w:t xml:space="preserve">  </w:t>
      </w:r>
      <w:r>
        <w:rPr>
          <w:rFonts w:cs="David" w:hint="cs"/>
          <w:sz w:val="28"/>
          <w:szCs w:val="28"/>
          <w:rtl/>
        </w:rPr>
        <w:t>משהגענו עד הלום, נפנה לדיון בגופה של המחלוקת בנוגע לזכאותם של עובדי הוראה ל"תוספת אֵם" כהטבה כס</w:t>
      </w:r>
      <w:r>
        <w:rPr>
          <w:rFonts w:cs="David" w:hint="cs"/>
          <w:sz w:val="28"/>
          <w:szCs w:val="28"/>
          <w:rtl/>
        </w:rPr>
        <w:t>פית</w:t>
      </w:r>
      <w:r>
        <w:rPr>
          <w:rFonts w:cs="David" w:hint="cs"/>
          <w:b/>
          <w:bCs/>
          <w:sz w:val="28"/>
          <w:szCs w:val="28"/>
          <w:rtl/>
        </w:rPr>
        <w:t>. הילוכו של דיוננו בפרק זה יהיה כלהלן</w:t>
      </w:r>
      <w:r>
        <w:rPr>
          <w:rFonts w:cs="David" w:hint="cs"/>
          <w:sz w:val="28"/>
          <w:szCs w:val="28"/>
          <w:rtl/>
        </w:rPr>
        <w:t>:</w:t>
      </w:r>
    </w:p>
    <w:p w:rsidR="00000000" w:rsidRDefault="00681FD6">
      <w:pPr>
        <w:bidi/>
        <w:spacing w:before="120" w:after="120" w:line="360" w:lineRule="auto"/>
        <w:ind w:left="360"/>
        <w:jc w:val="both"/>
        <w:rPr>
          <w:rtl/>
        </w:rPr>
      </w:pPr>
      <w:r>
        <w:rPr>
          <w:rFonts w:cs="David" w:hint="cs"/>
          <w:sz w:val="28"/>
          <w:szCs w:val="28"/>
          <w:rtl/>
        </w:rPr>
        <w:t>נעמוד על מהותו של עקרון ההתאמה ויישומו במסגרת 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xml:space="preserve"> "כזכות בקשר להורות";</w:t>
      </w:r>
    </w:p>
    <w:p w:rsidR="00000000" w:rsidRDefault="00681FD6">
      <w:pPr>
        <w:bidi/>
        <w:spacing w:before="120" w:after="120" w:line="360" w:lineRule="auto"/>
        <w:ind w:left="360"/>
        <w:jc w:val="both"/>
        <w:rPr>
          <w:rtl/>
        </w:rPr>
      </w:pPr>
      <w:r>
        <w:rPr>
          <w:rFonts w:cs="David" w:hint="cs"/>
          <w:sz w:val="28"/>
          <w:szCs w:val="28"/>
          <w:rtl/>
        </w:rPr>
        <w:t xml:space="preserve">נדון במשמעותה של "תוספת אֵם" על שני פניה: כזכות בעין לקיצור שעות העבודה, הבאה בגדר "זכות בקשר להורות" כמשמעותה </w:t>
      </w:r>
      <w:r>
        <w:rPr>
          <w:rFonts w:cs="David" w:hint="cs"/>
          <w:sz w:val="28"/>
          <w:szCs w:val="28"/>
          <w:rtl/>
        </w:rPr>
        <w:t xml:space="preserve">בסעיף 4 לחוק השוויון ותחולתה על עובדי הוראה אבות בהתאם; וכזכות לתשלום כספי המוענקת לעובדות הוראה אמהות בלבד, מתוקף הוראות ההסכמים הקיבוציים ובמסגרתם; </w:t>
      </w:r>
    </w:p>
    <w:p w:rsidR="00000000" w:rsidRDefault="00681FD6">
      <w:pPr>
        <w:bidi/>
        <w:spacing w:before="120" w:after="120" w:line="360" w:lineRule="auto"/>
        <w:ind w:left="363"/>
        <w:jc w:val="both"/>
        <w:rPr>
          <w:rtl/>
        </w:rPr>
      </w:pPr>
      <w:r>
        <w:rPr>
          <w:rFonts w:cs="David" w:hint="cs"/>
          <w:sz w:val="28"/>
          <w:szCs w:val="28"/>
          <w:rtl/>
        </w:rPr>
        <w:t>נידרש לשאלה האִם הקניית זכאות "תוספת אֵם" כספית לעובדות הוראה בלבד הינה בבחינת הפליה אסורה, או האִם עניינ</w:t>
      </w:r>
      <w:r>
        <w:rPr>
          <w:rFonts w:cs="David" w:hint="cs"/>
          <w:sz w:val="28"/>
          <w:szCs w:val="28"/>
          <w:rtl/>
        </w:rPr>
        <w:t>נו בהבחנה מותרת, בנסיבות המקרה הנדון, לאור הוראת סעיף 3 לחוק השוויון, וכמתחייב מפרשנותה כפי ביטויה בפסיקה.</w:t>
      </w:r>
    </w:p>
    <w:p w:rsidR="00000000" w:rsidRDefault="00681FD6">
      <w:pPr>
        <w:bidi/>
        <w:spacing w:before="120" w:after="120" w:line="360" w:lineRule="auto"/>
        <w:ind w:left="363"/>
        <w:jc w:val="both"/>
        <w:rPr>
          <w:rtl/>
        </w:rPr>
      </w:pPr>
      <w:r>
        <w:rPr>
          <w:rFonts w:cs="David" w:hint="cs"/>
          <w:sz w:val="28"/>
          <w:szCs w:val="28"/>
          <w:rtl/>
        </w:rPr>
        <w:lastRenderedPageBreak/>
        <w:t xml:space="preserve">נוכח מסקנתנו המשפטית תינתן הכרעתנו האופרטיבית בערעורים בהליך זה. </w:t>
      </w:r>
    </w:p>
    <w:p w:rsidR="00000000" w:rsidRDefault="00681FD6">
      <w:pPr>
        <w:bidi/>
        <w:spacing w:before="360" w:after="120" w:line="360" w:lineRule="auto"/>
        <w:ind w:left="34"/>
        <w:rPr>
          <w:rtl/>
        </w:rPr>
      </w:pPr>
      <w:r>
        <w:rPr>
          <w:rFonts w:cs="David" w:hint="cs"/>
          <w:b/>
          <w:bCs/>
          <w:color w:val="0000FF"/>
          <w:sz w:val="28"/>
          <w:szCs w:val="28"/>
          <w:u w:val="single"/>
          <w:rtl/>
        </w:rPr>
        <w:t>פתח דבר - זכויות הוריות מכח עקרון ההתאמה (</w:t>
      </w:r>
      <w:r>
        <w:rPr>
          <w:b/>
          <w:bCs/>
          <w:color w:val="0000FF"/>
          <w:sz w:val="28"/>
          <w:szCs w:val="28"/>
          <w:u w:val="single"/>
        </w:rPr>
        <w:t>accommodation</w:t>
      </w:r>
      <w:r>
        <w:rPr>
          <w:rFonts w:cs="David" w:hint="cs"/>
          <w:b/>
          <w:bCs/>
          <w:color w:val="0000FF"/>
          <w:sz w:val="28"/>
          <w:szCs w:val="28"/>
          <w:u w:val="single"/>
          <w:rtl/>
        </w:rPr>
        <w:t>)</w:t>
      </w:r>
    </w:p>
    <w:p w:rsidR="00000000" w:rsidRDefault="00681FD6">
      <w:pPr>
        <w:bidi/>
        <w:spacing w:before="120" w:after="120" w:line="360" w:lineRule="auto"/>
        <w:ind w:left="363" w:hanging="360"/>
        <w:jc w:val="both"/>
        <w:rPr>
          <w:rtl/>
        </w:rPr>
      </w:pPr>
      <w:r>
        <w:rPr>
          <w:rFonts w:cs="David" w:hint="cs"/>
          <w:sz w:val="28"/>
          <w:szCs w:val="28"/>
          <w:rtl/>
        </w:rPr>
        <w:t>41.</w:t>
      </w:r>
      <w:r>
        <w:rPr>
          <w:sz w:val="14"/>
          <w:szCs w:val="14"/>
          <w:rtl/>
        </w:rPr>
        <w:t xml:space="preserve">  </w:t>
      </w:r>
      <w:r>
        <w:rPr>
          <w:rFonts w:cs="David" w:hint="cs"/>
          <w:sz w:val="28"/>
          <w:szCs w:val="28"/>
          <w:rtl/>
        </w:rPr>
        <w:t xml:space="preserve">הזכות ל"תוספת אֵם" </w:t>
      </w:r>
      <w:r>
        <w:rPr>
          <w:rFonts w:cs="David" w:hint="cs"/>
          <w:sz w:val="28"/>
          <w:szCs w:val="28"/>
          <w:rtl/>
        </w:rPr>
        <w:t>כפי ביטויה בהסכמים הקיבוצים ו"זכות בקשר להורות" כמשמעותה בסעיף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היא זכות הורית המבוססת על עקרון ההתאמה. עקרון ההתאמה מאפשר לאב העובד ולאֵם העובדת לשאת יחדיו במחויבויותיהם ההוריות בתא המשפחתי, ובכך להקל על השתלבותן של נשים אמה</w:t>
      </w:r>
      <w:r>
        <w:rPr>
          <w:rFonts w:cs="David" w:hint="cs"/>
          <w:sz w:val="28"/>
          <w:szCs w:val="28"/>
          <w:rtl/>
        </w:rPr>
        <w:t xml:space="preserve">ות עובדות בשוק העבודה. </w:t>
      </w:r>
    </w:p>
    <w:p w:rsidR="00000000" w:rsidRDefault="00681FD6">
      <w:pPr>
        <w:bidi/>
        <w:spacing w:before="120" w:after="120" w:line="360" w:lineRule="auto"/>
        <w:ind w:left="363"/>
        <w:jc w:val="both"/>
        <w:rPr>
          <w:rtl/>
        </w:rPr>
      </w:pPr>
      <w:r>
        <w:rPr>
          <w:rFonts w:cs="David" w:hint="cs"/>
          <w:sz w:val="28"/>
          <w:szCs w:val="28"/>
          <w:rtl/>
        </w:rPr>
        <w:t xml:space="preserve">בהתאם, ולפי הוראות הדין ובכפוף להן, ניתנת לעובדי הוראה אבות הבחירה באחת משתי אפשרויות: </w:t>
      </w:r>
    </w:p>
    <w:p w:rsidR="00000000" w:rsidRDefault="00681FD6">
      <w:pPr>
        <w:bidi/>
        <w:spacing w:before="120" w:after="120" w:line="360" w:lineRule="auto"/>
        <w:ind w:left="363"/>
        <w:jc w:val="both"/>
        <w:rPr>
          <w:rtl/>
        </w:rPr>
      </w:pPr>
      <w:r>
        <w:rPr>
          <w:rFonts w:cs="David" w:hint="cs"/>
          <w:sz w:val="28"/>
          <w:szCs w:val="28"/>
          <w:rtl/>
        </w:rPr>
        <w:t>האחת, הקלת המטלות המשפחתיות בהן נושאת האֵם, בדרך של קיצור יום העבודה, ללא פגיעה בשכרה ובזכויותיה;</w:t>
      </w:r>
    </w:p>
    <w:p w:rsidR="00000000" w:rsidRDefault="00681FD6">
      <w:pPr>
        <w:bidi/>
        <w:spacing w:before="120" w:after="120" w:line="360" w:lineRule="auto"/>
        <w:ind w:left="363"/>
        <w:jc w:val="both"/>
        <w:rPr>
          <w:rtl/>
        </w:rPr>
      </w:pPr>
      <w:r>
        <w:rPr>
          <w:rFonts w:cs="David" w:hint="cs"/>
          <w:sz w:val="28"/>
          <w:szCs w:val="28"/>
          <w:rtl/>
        </w:rPr>
        <w:t>השנייה, הגשמת כישוריה המקצועיים של האֵם בעבודת</w:t>
      </w:r>
      <w:r>
        <w:rPr>
          <w:rFonts w:cs="David" w:hint="cs"/>
          <w:sz w:val="28"/>
          <w:szCs w:val="28"/>
          <w:rtl/>
        </w:rPr>
        <w:t xml:space="preserve">ה ללא קיצור שעות העבודה, ותשלום תוספת כספית בתמורה. </w:t>
      </w:r>
    </w:p>
    <w:p w:rsidR="00000000" w:rsidRDefault="00681FD6">
      <w:pPr>
        <w:bidi/>
        <w:spacing w:before="120" w:after="120" w:line="360" w:lineRule="auto"/>
        <w:ind w:left="363"/>
        <w:jc w:val="both"/>
        <w:rPr>
          <w:rtl/>
        </w:rPr>
      </w:pPr>
      <w:r>
        <w:rPr>
          <w:rFonts w:cs="David" w:hint="cs"/>
          <w:b/>
          <w:bCs/>
          <w:sz w:val="28"/>
          <w:szCs w:val="28"/>
          <w:rtl/>
        </w:rPr>
        <w:t>על מהותו של עקרון ההתאמה בשיטתנו המשפטית נעמוד להלן בקצירת האומר, קודם שנפנה ליישומו במקרה מושא דיוננו</w:t>
      </w:r>
      <w:r>
        <w:rPr>
          <w:rFonts w:cs="David" w:hint="cs"/>
          <w:sz w:val="28"/>
          <w:szCs w:val="28"/>
          <w:rtl/>
        </w:rPr>
        <w:t>.</w:t>
      </w:r>
    </w:p>
    <w:p w:rsidR="00000000" w:rsidRDefault="00681FD6">
      <w:pPr>
        <w:bidi/>
        <w:spacing w:before="120" w:after="120" w:line="360" w:lineRule="auto"/>
        <w:ind w:left="363" w:hanging="360"/>
        <w:jc w:val="both"/>
        <w:rPr>
          <w:rtl/>
        </w:rPr>
      </w:pPr>
      <w:r>
        <w:rPr>
          <w:rFonts w:cs="David" w:hint="cs"/>
          <w:sz w:val="28"/>
          <w:szCs w:val="28"/>
          <w:rtl/>
        </w:rPr>
        <w:t>42.</w:t>
      </w:r>
      <w:r>
        <w:rPr>
          <w:sz w:val="14"/>
          <w:szCs w:val="14"/>
          <w:rtl/>
        </w:rPr>
        <w:t xml:space="preserve">  </w:t>
      </w:r>
      <w:r>
        <w:rPr>
          <w:rFonts w:cs="David" w:hint="cs"/>
          <w:sz w:val="28"/>
          <w:szCs w:val="28"/>
          <w:rtl/>
        </w:rPr>
        <w:t>החל משנות ה - 50 של המאה הקודמת ואילך, אימצה ישראל בהוראות חקיקה תפיסת שוויון המבוססת על "עקרו</w:t>
      </w:r>
      <w:r>
        <w:rPr>
          <w:rFonts w:cs="David" w:hint="cs"/>
          <w:sz w:val="28"/>
          <w:szCs w:val="28"/>
          <w:rtl/>
        </w:rPr>
        <w:t>ן ההתאמה" (</w:t>
      </w:r>
      <w:r>
        <w:rPr>
          <w:b/>
          <w:bCs/>
          <w:sz w:val="28"/>
          <w:szCs w:val="28"/>
        </w:rPr>
        <w:t>accommodation</w:t>
      </w:r>
      <w:r>
        <w:rPr>
          <w:rFonts w:cs="David" w:hint="cs"/>
          <w:sz w:val="28"/>
          <w:szCs w:val="28"/>
          <w:rtl/>
        </w:rPr>
        <w:t>), כ"צעד ארוך טווח המכוון להקל על התפקוד בתפקידים בחברה ובכלכלה, למרות השוני" האמור</w:t>
      </w:r>
      <w:bookmarkStart w:id="17" w:name="_ftnref13"/>
      <w:bookmarkEnd w:id="17"/>
      <w:r>
        <w:rPr>
          <w:rFonts w:cs="David"/>
          <w:sz w:val="28"/>
          <w:szCs w:val="28"/>
          <w:rtl/>
        </w:rPr>
        <w:fldChar w:fldCharType="begin"/>
      </w:r>
      <w:r>
        <w:rPr>
          <w:rFonts w:cs="David"/>
          <w:sz w:val="28"/>
          <w:szCs w:val="28"/>
          <w:rtl/>
        </w:rPr>
        <w:instrText xml:space="preserve"> </w:instrText>
      </w:r>
      <w:r>
        <w:rPr>
          <w:rFonts w:cs="David"/>
          <w:sz w:val="28"/>
          <w:szCs w:val="28"/>
        </w:rPr>
        <w:instrText>HYPERLINK "" \l "_ftn13"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[13]</w:t>
      </w:r>
      <w:r>
        <w:rPr>
          <w:rFonts w:cs="David"/>
          <w:sz w:val="28"/>
          <w:szCs w:val="28"/>
          <w:rtl/>
        </w:rPr>
        <w:fldChar w:fldCharType="end"/>
      </w:r>
      <w:r>
        <w:rPr>
          <w:rFonts w:cs="David" w:hint="cs"/>
          <w:sz w:val="28"/>
          <w:szCs w:val="28"/>
          <w:rtl/>
        </w:rPr>
        <w:t>. יסודה של תפיסה זו בשוני החברתי-מגדרי בתפקודם של נשים וגברים, כאשר עיקר האחריות לטיפול בצרכי הילדים והבית מוט</w:t>
      </w:r>
      <w:r>
        <w:rPr>
          <w:rFonts w:cs="David" w:hint="cs"/>
          <w:sz w:val="28"/>
          <w:szCs w:val="28"/>
          <w:rtl/>
        </w:rPr>
        <w:t xml:space="preserve">לת על האֵם במשפחה. על רקע זה, נדרש המחוקק למתן המענה הראוי בשוק העבודה לצרכים הפיזיולוגיים-ביולוגיים של נשים עובדות בנושאי הריון, לידה, וגידול ילדים. </w:t>
      </w:r>
    </w:p>
    <w:p w:rsidR="00000000" w:rsidRDefault="00681FD6">
      <w:pPr>
        <w:bidi/>
        <w:spacing w:before="120" w:after="120" w:line="360" w:lineRule="auto"/>
        <w:ind w:left="363" w:hanging="360"/>
        <w:jc w:val="both"/>
        <w:rPr>
          <w:rtl/>
        </w:rPr>
      </w:pPr>
      <w:r>
        <w:rPr>
          <w:rFonts w:cs="David" w:hint="cs"/>
          <w:sz w:val="28"/>
          <w:szCs w:val="28"/>
          <w:rtl/>
        </w:rPr>
        <w:t>      באמצעות עקרון ההתאמה, נעשתה בדין בישראל טרנספורמציה - התמרה של זכויות חוזיות וחוקיות, שנחשבו בעבר כ</w:t>
      </w:r>
      <w:r>
        <w:rPr>
          <w:rFonts w:cs="David" w:hint="cs"/>
          <w:sz w:val="28"/>
          <w:szCs w:val="28"/>
          <w:rtl/>
        </w:rPr>
        <w:t>זכויות אֵם מובהקות, ל</w:t>
      </w:r>
      <w:r>
        <w:rPr>
          <w:rFonts w:cs="David" w:hint="cs"/>
          <w:b/>
          <w:bCs/>
          <w:sz w:val="28"/>
          <w:szCs w:val="28"/>
          <w:rtl/>
        </w:rPr>
        <w:t xml:space="preserve">זכויות הוריות </w:t>
      </w:r>
      <w:r>
        <w:rPr>
          <w:rFonts w:cs="David" w:hint="cs"/>
          <w:sz w:val="28"/>
          <w:szCs w:val="28"/>
          <w:rtl/>
        </w:rPr>
        <w:t>המוענקות לנשים ולגברים עובדים, בחקיקת המגן ובחקיקה הסוציאלית, באופן המאפשר שילוב האחריות ההורית באחריות בעבודה. בכך "נפתחה לבני המשפחה אפשרות להשתתף השתתפות שוויונית באחריות המשפחתית מצד אחד, אבל גם התאפשר להם, על פי רצונ</w:t>
      </w:r>
      <w:r>
        <w:rPr>
          <w:rFonts w:cs="David" w:hint="cs"/>
          <w:sz w:val="28"/>
          <w:szCs w:val="28"/>
          <w:rtl/>
        </w:rPr>
        <w:t>ם, שלא לאמץ דפוס זה ולהטיל על האֵם את מלוא המחיר של הרחבת האחריות המשפחתית מצד אחר"</w:t>
      </w:r>
      <w:bookmarkStart w:id="18" w:name="_ftnref14"/>
      <w:bookmarkEnd w:id="18"/>
      <w:r>
        <w:rPr>
          <w:rFonts w:cs="David"/>
          <w:sz w:val="28"/>
          <w:szCs w:val="28"/>
          <w:rtl/>
        </w:rPr>
        <w:fldChar w:fldCharType="begin"/>
      </w:r>
      <w:r>
        <w:rPr>
          <w:rFonts w:cs="David"/>
          <w:sz w:val="28"/>
          <w:szCs w:val="28"/>
          <w:rtl/>
        </w:rPr>
        <w:instrText xml:space="preserve"> </w:instrText>
      </w:r>
      <w:r>
        <w:rPr>
          <w:rFonts w:cs="David"/>
          <w:sz w:val="28"/>
          <w:szCs w:val="28"/>
        </w:rPr>
        <w:instrText>HYPERLINK "" \l "_ftn14"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[14]</w:t>
      </w:r>
      <w:r>
        <w:rPr>
          <w:rFonts w:cs="David"/>
          <w:sz w:val="28"/>
          <w:szCs w:val="28"/>
          <w:rtl/>
        </w:rPr>
        <w:fldChar w:fldCharType="end"/>
      </w:r>
      <w:r>
        <w:rPr>
          <w:rFonts w:cs="David" w:hint="cs"/>
          <w:sz w:val="28"/>
          <w:szCs w:val="28"/>
          <w:rtl/>
        </w:rPr>
        <w:t>.</w:t>
      </w:r>
    </w:p>
    <w:p w:rsidR="00000000" w:rsidRDefault="00681FD6">
      <w:pPr>
        <w:bidi/>
        <w:spacing w:before="120" w:after="120" w:line="360" w:lineRule="auto"/>
        <w:ind w:left="363" w:hanging="360"/>
        <w:jc w:val="both"/>
        <w:rPr>
          <w:rtl/>
        </w:rPr>
      </w:pPr>
      <w:r>
        <w:rPr>
          <w:rFonts w:cs="David" w:hint="cs"/>
          <w:sz w:val="28"/>
          <w:szCs w:val="28"/>
          <w:rtl/>
        </w:rPr>
        <w:lastRenderedPageBreak/>
        <w:t>43.</w:t>
      </w:r>
      <w:r>
        <w:rPr>
          <w:sz w:val="14"/>
          <w:szCs w:val="14"/>
          <w:rtl/>
        </w:rPr>
        <w:t xml:space="preserve">  </w:t>
      </w:r>
      <w:r>
        <w:rPr>
          <w:rFonts w:cs="David" w:hint="cs"/>
          <w:sz w:val="28"/>
          <w:szCs w:val="28"/>
          <w:rtl/>
        </w:rPr>
        <w:t xml:space="preserve">כך ולשם הדוגמא, </w:t>
      </w:r>
      <w:r>
        <w:rPr>
          <w:rFonts w:cs="David" w:hint="cs"/>
          <w:b/>
          <w:bCs/>
          <w:sz w:val="28"/>
          <w:szCs w:val="28"/>
          <w:rtl/>
        </w:rPr>
        <w:t>ב</w:t>
      </w:r>
      <w:r>
        <w:rPr>
          <w:rFonts w:cs="David" w:hint="cs"/>
          <w:b/>
          <w:bCs/>
          <w:sz w:val="28"/>
          <w:szCs w:val="28"/>
          <w:rtl/>
        </w:rPr>
        <w:t>חוק עבודת נשים תשי"ד-195</w:t>
      </w:r>
      <w:r>
        <w:rPr>
          <w:rFonts w:cs="David" w:hint="cs"/>
          <w:b/>
          <w:bCs/>
          <w:sz w:val="28"/>
          <w:szCs w:val="28"/>
          <w:rtl/>
        </w:rPr>
        <w:t>4</w:t>
      </w:r>
      <w:bookmarkStart w:id="19" w:name="_ftnref15"/>
      <w:bookmarkEnd w:id="19"/>
      <w:r>
        <w:rPr>
          <w:rFonts w:cs="David"/>
          <w:sz w:val="28"/>
          <w:szCs w:val="28"/>
          <w:rtl/>
        </w:rPr>
        <w:fldChar w:fldCharType="begin"/>
      </w:r>
      <w:r>
        <w:rPr>
          <w:rFonts w:cs="David"/>
          <w:sz w:val="28"/>
          <w:szCs w:val="28"/>
          <w:rtl/>
        </w:rPr>
        <w:instrText xml:space="preserve"> </w:instrText>
      </w:r>
      <w:r>
        <w:rPr>
          <w:rFonts w:cs="David"/>
          <w:sz w:val="28"/>
          <w:szCs w:val="28"/>
        </w:rPr>
        <w:instrText>HYPERLINK "" \l "_ftn15"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[15]</w:t>
      </w:r>
      <w:r>
        <w:rPr>
          <w:rFonts w:cs="David"/>
          <w:sz w:val="28"/>
          <w:szCs w:val="28"/>
          <w:rtl/>
        </w:rPr>
        <w:fldChar w:fldCharType="end"/>
      </w:r>
      <w:r>
        <w:rPr>
          <w:rFonts w:cs="David" w:hint="cs"/>
          <w:sz w:val="28"/>
          <w:szCs w:val="28"/>
          <w:rtl/>
        </w:rPr>
        <w:t xml:space="preserve"> קבע המחוקק עדיפות ברורה לזכות לחופשת הלידה לא</w:t>
      </w:r>
      <w:r>
        <w:rPr>
          <w:rFonts w:cs="David" w:hint="cs"/>
          <w:sz w:val="28"/>
          <w:szCs w:val="28"/>
          <w:rtl/>
        </w:rPr>
        <w:t>ֵם "למען היא תהא זו אשר תטפל ברך הנולד בשלושת החודשים הראשונים לחייו"</w:t>
      </w:r>
      <w:bookmarkStart w:id="20" w:name="_ftnref16"/>
      <w:bookmarkEnd w:id="20"/>
      <w:r>
        <w:rPr>
          <w:rFonts w:cs="David"/>
          <w:sz w:val="28"/>
          <w:szCs w:val="28"/>
          <w:rtl/>
        </w:rPr>
        <w:fldChar w:fldCharType="begin"/>
      </w:r>
      <w:r>
        <w:rPr>
          <w:rFonts w:cs="David"/>
          <w:sz w:val="28"/>
          <w:szCs w:val="28"/>
          <w:rtl/>
        </w:rPr>
        <w:instrText xml:space="preserve"> </w:instrText>
      </w:r>
      <w:r>
        <w:rPr>
          <w:rFonts w:cs="David"/>
          <w:sz w:val="28"/>
          <w:szCs w:val="28"/>
        </w:rPr>
        <w:instrText>HYPERLINK "" \l "_ftn16"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[16]</w:t>
      </w:r>
      <w:r>
        <w:rPr>
          <w:rFonts w:cs="David"/>
          <w:sz w:val="28"/>
          <w:szCs w:val="28"/>
          <w:rtl/>
        </w:rPr>
        <w:fldChar w:fldCharType="end"/>
      </w:r>
      <w:r>
        <w:rPr>
          <w:rFonts w:cs="David" w:hint="cs"/>
          <w:sz w:val="28"/>
          <w:szCs w:val="28"/>
          <w:rtl/>
        </w:rPr>
        <w:t>. על בסיס ההנחה לפיה ההורות היא בראש וראשונה תפקידה של האשה, נדרשה בחוק הסכמתה בכתב של האֵם לוותר על חלק מחופשת הלידה, כתנאי לכך שבן הזוג יבוא בנעלי</w:t>
      </w:r>
      <w:r>
        <w:rPr>
          <w:rFonts w:cs="David" w:hint="cs"/>
          <w:sz w:val="28"/>
          <w:szCs w:val="28"/>
          <w:rtl/>
        </w:rPr>
        <w:t>ה למימוש חלקו בחופשת הלידה. בנוסף נקבעה זכותו של האב העובד, ליהנות מחופשת לידה ללא תשלום לאחר תום חופשת הלידה.</w:t>
      </w:r>
    </w:p>
    <w:p w:rsidR="00000000" w:rsidRDefault="00681FD6">
      <w:pPr>
        <w:bidi/>
        <w:spacing w:before="120" w:after="120" w:line="360" w:lineRule="auto"/>
        <w:ind w:left="363"/>
        <w:jc w:val="both"/>
        <w:rPr>
          <w:rtl/>
        </w:rPr>
      </w:pPr>
      <w:r>
        <w:rPr>
          <w:rFonts w:cs="David" w:hint="cs"/>
          <w:b/>
          <w:bCs/>
          <w:sz w:val="28"/>
          <w:szCs w:val="28"/>
          <w:rtl/>
        </w:rPr>
        <w:t>בסעיף</w:t>
      </w:r>
      <w:r>
        <w:rPr>
          <w:rFonts w:cs="David" w:hint="cs"/>
          <w:b/>
          <w:bCs/>
          <w:sz w:val="28"/>
          <w:szCs w:val="28"/>
          <w:rtl/>
        </w:rPr>
        <w:t xml:space="preserve"> </w:t>
      </w:r>
      <w:r>
        <w:rPr>
          <w:rFonts w:cs="David" w:hint="cs"/>
          <w:b/>
          <w:bCs/>
          <w:sz w:val="28"/>
          <w:szCs w:val="28"/>
          <w:rtl/>
        </w:rPr>
        <w:t>7</w:t>
      </w:r>
      <w:r>
        <w:rPr>
          <w:rFonts w:cs="David" w:hint="cs"/>
          <w:b/>
          <w:bCs/>
          <w:sz w:val="28"/>
          <w:szCs w:val="28"/>
          <w:rtl/>
        </w:rPr>
        <w:t xml:space="preserve"> </w:t>
      </w:r>
      <w:r>
        <w:rPr>
          <w:rFonts w:cs="David" w:hint="cs"/>
          <w:b/>
          <w:bCs/>
          <w:sz w:val="28"/>
          <w:szCs w:val="28"/>
          <w:rtl/>
        </w:rPr>
        <w:t>ל</w:t>
      </w:r>
      <w:r>
        <w:rPr>
          <w:rFonts w:cs="David" w:hint="cs"/>
          <w:b/>
          <w:bCs/>
          <w:sz w:val="28"/>
          <w:szCs w:val="28"/>
          <w:rtl/>
        </w:rPr>
        <w:t>חוק פיצויי פיטורי</w:t>
      </w:r>
      <w:r>
        <w:rPr>
          <w:rFonts w:cs="David" w:hint="cs"/>
          <w:b/>
          <w:bCs/>
          <w:sz w:val="28"/>
          <w:szCs w:val="28"/>
          <w:rtl/>
        </w:rPr>
        <w:t>ם</w:t>
      </w:r>
      <w:r>
        <w:rPr>
          <w:rFonts w:cs="David" w:hint="cs"/>
          <w:b/>
          <w:bCs/>
          <w:sz w:val="28"/>
          <w:szCs w:val="28"/>
          <w:rtl/>
        </w:rPr>
        <w:t xml:space="preserve">, תשכ"ג-1963 </w:t>
      </w:r>
      <w:r>
        <w:rPr>
          <w:rFonts w:cs="David" w:hint="cs"/>
          <w:sz w:val="28"/>
          <w:szCs w:val="28"/>
          <w:rtl/>
        </w:rPr>
        <w:t>נקבעה זכות העובד האב להתפטר לצורך טיפול בילד, בהתקיים התנאים הנדרשים.</w:t>
      </w:r>
    </w:p>
    <w:p w:rsidR="00000000" w:rsidRDefault="00681FD6">
      <w:pPr>
        <w:bidi/>
        <w:spacing w:before="120" w:after="120" w:line="360" w:lineRule="auto"/>
        <w:ind w:left="363"/>
        <w:jc w:val="both"/>
        <w:rPr>
          <w:rtl/>
        </w:rPr>
      </w:pPr>
      <w:r>
        <w:rPr>
          <w:rFonts w:cs="David" w:hint="cs"/>
          <w:b/>
          <w:bCs/>
          <w:sz w:val="28"/>
          <w:szCs w:val="28"/>
          <w:rtl/>
        </w:rPr>
        <w:t>בסעיף</w:t>
      </w:r>
      <w:r>
        <w:rPr>
          <w:rFonts w:cs="David" w:hint="cs"/>
          <w:b/>
          <w:bCs/>
          <w:sz w:val="28"/>
          <w:szCs w:val="28"/>
          <w:rtl/>
        </w:rPr>
        <w:t xml:space="preserve"> </w:t>
      </w:r>
      <w:r>
        <w:rPr>
          <w:rFonts w:cs="David" w:hint="cs"/>
          <w:b/>
          <w:bCs/>
          <w:sz w:val="28"/>
          <w:szCs w:val="28"/>
          <w:rtl/>
        </w:rPr>
        <w:t>2</w:t>
      </w:r>
      <w:r>
        <w:rPr>
          <w:rFonts w:cs="David" w:hint="cs"/>
          <w:b/>
          <w:bCs/>
          <w:sz w:val="28"/>
          <w:szCs w:val="28"/>
          <w:rtl/>
        </w:rPr>
        <w:t xml:space="preserve"> </w:t>
      </w:r>
      <w:r>
        <w:rPr>
          <w:rFonts w:cs="David" w:hint="cs"/>
          <w:b/>
          <w:bCs/>
          <w:sz w:val="28"/>
          <w:szCs w:val="28"/>
          <w:rtl/>
        </w:rPr>
        <w:t>ל</w:t>
      </w:r>
      <w:r>
        <w:rPr>
          <w:rFonts w:cs="David" w:hint="cs"/>
          <w:b/>
          <w:bCs/>
          <w:sz w:val="28"/>
          <w:szCs w:val="28"/>
          <w:rtl/>
        </w:rPr>
        <w:t>חוק שוויון הזדמנויות בעבוד</w:t>
      </w:r>
      <w:r>
        <w:rPr>
          <w:rFonts w:cs="David" w:hint="cs"/>
          <w:b/>
          <w:bCs/>
          <w:sz w:val="28"/>
          <w:szCs w:val="28"/>
          <w:rtl/>
        </w:rPr>
        <w:t>ה</w:t>
      </w:r>
      <w:r>
        <w:rPr>
          <w:rFonts w:cs="David" w:hint="cs"/>
          <w:b/>
          <w:bCs/>
          <w:sz w:val="28"/>
          <w:szCs w:val="28"/>
          <w:rtl/>
        </w:rPr>
        <w:t>,</w:t>
      </w:r>
      <w:r>
        <w:rPr>
          <w:rFonts w:cs="David" w:hint="cs"/>
          <w:sz w:val="28"/>
          <w:szCs w:val="28"/>
          <w:rtl/>
        </w:rPr>
        <w:t xml:space="preserve"> </w:t>
      </w:r>
      <w:r>
        <w:rPr>
          <w:rFonts w:cs="David" w:hint="cs"/>
          <w:b/>
          <w:bCs/>
          <w:sz w:val="28"/>
          <w:szCs w:val="28"/>
          <w:rtl/>
        </w:rPr>
        <w:t>תשמ"ח-1988</w:t>
      </w:r>
      <w:r>
        <w:rPr>
          <w:rFonts w:cs="David" w:hint="cs"/>
          <w:sz w:val="28"/>
          <w:szCs w:val="28"/>
          <w:rtl/>
        </w:rPr>
        <w:t xml:space="preserve"> נאסר על הפליית עובדת או עובד מטעמים של הורות או של מעמד אישי. בכך נמצא ביטוי לרעיון האחריות המשפחתית בעבודה, של האשה והגבר כאחד. </w:t>
      </w:r>
    </w:p>
    <w:p w:rsidR="00000000" w:rsidRDefault="00681FD6">
      <w:pPr>
        <w:bidi/>
        <w:spacing w:before="120" w:after="120" w:line="360" w:lineRule="auto"/>
        <w:ind w:left="363"/>
        <w:jc w:val="both"/>
        <w:rPr>
          <w:rtl/>
        </w:rPr>
      </w:pPr>
      <w:r>
        <w:rPr>
          <w:rFonts w:cs="David" w:hint="cs"/>
          <w:b/>
          <w:bCs/>
          <w:sz w:val="28"/>
          <w:szCs w:val="28"/>
          <w:rtl/>
        </w:rPr>
        <w:t>חוק דמי מחלה (היעדרות בשל מחלת ילד), התשנ"ג-199</w:t>
      </w:r>
      <w:r>
        <w:rPr>
          <w:rFonts w:cs="David" w:hint="cs"/>
          <w:b/>
          <w:bCs/>
          <w:sz w:val="28"/>
          <w:szCs w:val="28"/>
          <w:rtl/>
        </w:rPr>
        <w:t>3</w:t>
      </w:r>
      <w:r>
        <w:rPr>
          <w:rFonts w:cs="David" w:hint="cs"/>
          <w:sz w:val="28"/>
          <w:szCs w:val="28"/>
          <w:rtl/>
        </w:rPr>
        <w:t xml:space="preserve"> קובע זכותו של אחד מההורים להיעדרות מעבודה בשל מחלת ילד.</w:t>
      </w:r>
    </w:p>
    <w:p w:rsidR="00000000" w:rsidRDefault="00681FD6">
      <w:pPr>
        <w:bidi/>
        <w:spacing w:before="120" w:after="120" w:line="360" w:lineRule="auto"/>
        <w:ind w:left="363"/>
        <w:jc w:val="both"/>
        <w:rPr>
          <w:rtl/>
        </w:rPr>
      </w:pPr>
      <w:r>
        <w:rPr>
          <w:rFonts w:cs="David" w:hint="cs"/>
          <w:b/>
          <w:bCs/>
          <w:sz w:val="28"/>
          <w:szCs w:val="28"/>
          <w:rtl/>
        </w:rPr>
        <w:t>סעיף</w:t>
      </w:r>
      <w:r>
        <w:rPr>
          <w:rFonts w:cs="David" w:hint="cs"/>
          <w:b/>
          <w:bCs/>
          <w:sz w:val="28"/>
          <w:szCs w:val="28"/>
          <w:rtl/>
        </w:rPr>
        <w:t xml:space="preserve"> </w:t>
      </w:r>
      <w:r>
        <w:rPr>
          <w:rFonts w:cs="David" w:hint="cs"/>
          <w:b/>
          <w:bCs/>
          <w:sz w:val="28"/>
          <w:szCs w:val="28"/>
          <w:rtl/>
        </w:rPr>
        <w:t>1</w:t>
      </w:r>
      <w:r>
        <w:rPr>
          <w:rFonts w:cs="David" w:hint="cs"/>
          <w:b/>
          <w:bCs/>
          <w:sz w:val="28"/>
          <w:szCs w:val="28"/>
          <w:rtl/>
        </w:rPr>
        <w:t>3</w:t>
      </w:r>
      <w:r>
        <w:rPr>
          <w:rFonts w:cs="David" w:hint="cs"/>
          <w:b/>
          <w:bCs/>
          <w:sz w:val="28"/>
          <w:szCs w:val="28"/>
          <w:rtl/>
        </w:rPr>
        <w:t xml:space="preserve"> </w:t>
      </w:r>
      <w:r>
        <w:rPr>
          <w:rFonts w:cs="David" w:hint="cs"/>
          <w:b/>
          <w:bCs/>
          <w:sz w:val="28"/>
          <w:szCs w:val="28"/>
          <w:rtl/>
        </w:rPr>
        <w:t>ל</w:t>
      </w:r>
      <w:r>
        <w:rPr>
          <w:rFonts w:cs="David" w:hint="cs"/>
          <w:b/>
          <w:bCs/>
          <w:sz w:val="28"/>
          <w:szCs w:val="28"/>
          <w:rtl/>
        </w:rPr>
        <w:t>חוק שכר שווה לעובדת ולעובד, תשנ"ו-199</w:t>
      </w:r>
      <w:r>
        <w:rPr>
          <w:rFonts w:cs="David" w:hint="cs"/>
          <w:b/>
          <w:bCs/>
          <w:sz w:val="28"/>
          <w:szCs w:val="28"/>
          <w:rtl/>
        </w:rPr>
        <w:t>6</w:t>
      </w:r>
      <w:r>
        <w:rPr>
          <w:rFonts w:cs="David" w:hint="cs"/>
          <w:sz w:val="28"/>
          <w:szCs w:val="28"/>
          <w:rtl/>
        </w:rPr>
        <w:t xml:space="preserve"> קובע כי </w:t>
      </w:r>
      <w:r>
        <w:rPr>
          <w:rStyle w:val="default"/>
          <w:rFonts w:cs="David" w:hint="cs"/>
          <w:sz w:val="28"/>
          <w:szCs w:val="28"/>
          <w:rtl/>
        </w:rPr>
        <w:t>"הטבה הניתנת לעובד, בקשר להולדה או להורות</w:t>
      </w:r>
      <w:r>
        <w:rPr>
          <w:rFonts w:cs="David" w:hint="cs"/>
          <w:sz w:val="28"/>
          <w:szCs w:val="28"/>
          <w:rtl/>
        </w:rPr>
        <w:t xml:space="preserve">" לא תחשב להפליה בשכר בין עובדים </w:t>
      </w:r>
      <w:r>
        <w:rPr>
          <w:rStyle w:val="default"/>
          <w:rFonts w:cs="David" w:hint="cs"/>
          <w:sz w:val="28"/>
          <w:szCs w:val="28"/>
          <w:rtl/>
        </w:rPr>
        <w:t>המועסקים אצל אותו מעביד באותו מקום עבודה</w:t>
      </w:r>
      <w:r>
        <w:rPr>
          <w:rFonts w:cs="David" w:hint="cs"/>
          <w:sz w:val="28"/>
          <w:szCs w:val="28"/>
          <w:rtl/>
        </w:rPr>
        <w:t>.</w:t>
      </w:r>
    </w:p>
    <w:p w:rsidR="00000000" w:rsidRDefault="00681FD6">
      <w:pPr>
        <w:bidi/>
        <w:spacing w:before="120" w:after="120" w:line="360" w:lineRule="auto"/>
        <w:ind w:left="363" w:hanging="360"/>
        <w:jc w:val="both"/>
        <w:rPr>
          <w:rtl/>
        </w:rPr>
      </w:pPr>
      <w:r>
        <w:rPr>
          <w:rFonts w:cs="David" w:hint="cs"/>
          <w:sz w:val="28"/>
          <w:szCs w:val="28"/>
          <w:rtl/>
        </w:rPr>
        <w:t>44.</w:t>
      </w:r>
      <w:r>
        <w:rPr>
          <w:sz w:val="14"/>
          <w:szCs w:val="14"/>
          <w:rtl/>
        </w:rPr>
        <w:t xml:space="preserve">  </w:t>
      </w:r>
      <w:r>
        <w:rPr>
          <w:rFonts w:cs="David" w:hint="cs"/>
          <w:sz w:val="28"/>
          <w:szCs w:val="28"/>
          <w:rtl/>
        </w:rPr>
        <w:t>על אלה מתווספות הוראות חקיקה המרחיבות את ההכרה באחריות המשפחתית גם כלפי בן משפחה התלוי</w:t>
      </w:r>
      <w:r>
        <w:rPr>
          <w:rFonts w:cs="David" w:hint="cs"/>
          <w:sz w:val="28"/>
          <w:szCs w:val="28"/>
          <w:rtl/>
        </w:rPr>
        <w:t xml:space="preserve"> בעובדת או בעובד. כגון</w:t>
      </w:r>
      <w:r>
        <w:rPr>
          <w:rFonts w:cs="David" w:hint="cs"/>
          <w:sz w:val="28"/>
          <w:szCs w:val="28"/>
          <w:rtl/>
        </w:rPr>
        <w:t xml:space="preserve"> </w:t>
      </w:r>
      <w:r>
        <w:rPr>
          <w:rFonts w:cs="David" w:hint="cs"/>
          <w:b/>
          <w:bCs/>
          <w:sz w:val="28"/>
          <w:szCs w:val="28"/>
          <w:rtl/>
        </w:rPr>
        <w:t>חוק דמי מחל</w:t>
      </w:r>
      <w:r>
        <w:rPr>
          <w:rFonts w:cs="David" w:hint="cs"/>
          <w:b/>
          <w:bCs/>
          <w:sz w:val="28"/>
          <w:szCs w:val="28"/>
          <w:rtl/>
        </w:rPr>
        <w:t>ה</w:t>
      </w:r>
      <w:r>
        <w:rPr>
          <w:rFonts w:cs="David" w:hint="cs"/>
          <w:b/>
          <w:bCs/>
          <w:sz w:val="28"/>
          <w:szCs w:val="28"/>
          <w:rtl/>
        </w:rPr>
        <w:t xml:space="preserve"> (היעדרות עקב היריון ולידה של בת הזוג), התש"ס-2000 </w:t>
      </w:r>
      <w:r>
        <w:rPr>
          <w:rFonts w:cs="David" w:hint="cs"/>
          <w:sz w:val="28"/>
          <w:szCs w:val="28"/>
          <w:rtl/>
        </w:rPr>
        <w:t>המאפשר לעובד לזקוף שבעה ימי היעדרות עקב ההריון והלידה, על חשבון ימי המחלה הצבורים שלו, והוראות חוק המתירות היעדרות בשל מחלת בן זוג, או הורה</w:t>
      </w:r>
      <w:bookmarkStart w:id="21" w:name="_ftnref17"/>
      <w:bookmarkEnd w:id="21"/>
      <w:r>
        <w:rPr>
          <w:rFonts w:cs="David"/>
          <w:sz w:val="28"/>
          <w:szCs w:val="28"/>
          <w:rtl/>
        </w:rPr>
        <w:fldChar w:fldCharType="begin"/>
      </w:r>
      <w:r>
        <w:rPr>
          <w:rFonts w:cs="David"/>
          <w:sz w:val="28"/>
          <w:szCs w:val="28"/>
          <w:rtl/>
        </w:rPr>
        <w:instrText xml:space="preserve"> </w:instrText>
      </w:r>
      <w:r>
        <w:rPr>
          <w:rFonts w:cs="David"/>
          <w:sz w:val="28"/>
          <w:szCs w:val="28"/>
        </w:rPr>
        <w:instrText>HYPERLINK "" \l "_ftn17"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[17]</w:t>
      </w:r>
      <w:r>
        <w:rPr>
          <w:rFonts w:cs="David"/>
          <w:sz w:val="28"/>
          <w:szCs w:val="28"/>
          <w:rtl/>
        </w:rPr>
        <w:fldChar w:fldCharType="end"/>
      </w:r>
      <w:r>
        <w:rPr>
          <w:rFonts w:cs="David" w:hint="cs"/>
          <w:sz w:val="28"/>
          <w:szCs w:val="28"/>
          <w:rtl/>
        </w:rPr>
        <w:t>.</w:t>
      </w:r>
    </w:p>
    <w:p w:rsidR="00000000" w:rsidRDefault="00681FD6">
      <w:pPr>
        <w:pStyle w:val="normal1"/>
        <w:bidi/>
        <w:spacing w:before="120" w:after="120"/>
        <w:ind w:left="363"/>
        <w:rPr>
          <w:rtl/>
        </w:rPr>
      </w:pPr>
      <w:r>
        <w:rPr>
          <w:rFonts w:cs="David" w:hint="cs"/>
          <w:sz w:val="28"/>
          <w:szCs w:val="28"/>
          <w:rtl/>
        </w:rPr>
        <w:t xml:space="preserve">לבסוף נציין, כי החקיקה בישראל מתיישבת עם </w:t>
      </w:r>
      <w:r>
        <w:rPr>
          <w:rFonts w:cs="David" w:hint="cs"/>
          <w:b/>
          <w:bCs/>
          <w:sz w:val="28"/>
          <w:szCs w:val="28"/>
          <w:rtl/>
        </w:rPr>
        <w:t>אמנת העבודה בדבר שוויון הזדמנויות ושוויון היחס לעובד ולעובדת: עובדים בעלי אחריות משפחתית (מספר 156)</w:t>
      </w:r>
      <w:bookmarkStart w:id="22" w:name="_ftnref18"/>
      <w:bookmarkEnd w:id="22"/>
      <w:r>
        <w:rPr>
          <w:rtl/>
        </w:rPr>
        <w:fldChar w:fldCharType="begin"/>
      </w:r>
      <w:r>
        <w:rPr>
          <w:rtl/>
        </w:rPr>
        <w:instrText xml:space="preserve"> </w:instrText>
      </w:r>
      <w:r>
        <w:instrText>HYPERLINK "" \l "_ftn18" \o</w:instrText>
      </w:r>
      <w:r>
        <w:rPr>
          <w:rtl/>
        </w:rPr>
        <w:instrText xml:space="preserve"> ""</w:instrText>
      </w:r>
      <w:r>
        <w:rPr>
          <w:rtl/>
        </w:rPr>
        <w:instrText xml:space="preserve"> </w:instrText>
      </w:r>
      <w:r>
        <w:rPr>
          <w:rtl/>
        </w:rPr>
        <w:fldChar w:fldCharType="separate"/>
      </w:r>
      <w:r>
        <w:rPr>
          <w:rStyle w:val="FootnoteReference"/>
          <w:color w:val="0000FF"/>
          <w:sz w:val="28"/>
          <w:szCs w:val="28"/>
          <w:u w:val="single"/>
        </w:rPr>
        <w:t>[18]</w:t>
      </w:r>
      <w:r>
        <w:rPr>
          <w:rtl/>
        </w:rPr>
        <w:fldChar w:fldCharType="end"/>
      </w:r>
      <w:r>
        <w:rPr>
          <w:rFonts w:cs="David" w:hint="cs"/>
          <w:sz w:val="28"/>
          <w:szCs w:val="28"/>
          <w:rtl/>
        </w:rPr>
        <w:t>ועם</w:t>
      </w:r>
      <w:r>
        <w:rPr>
          <w:rFonts w:cs="David" w:hint="cs"/>
          <w:b/>
          <w:bCs/>
          <w:sz w:val="28"/>
          <w:szCs w:val="28"/>
          <w:rtl/>
        </w:rPr>
        <w:t xml:space="preserve"> המלצת ארגון העבודה הבינלאומי בדבר שוויון הזדמנויות ושוויון יחס </w:t>
      </w:r>
      <w:r>
        <w:rPr>
          <w:rFonts w:cs="David" w:hint="cs"/>
          <w:b/>
          <w:bCs/>
          <w:sz w:val="28"/>
          <w:szCs w:val="28"/>
          <w:rtl/>
        </w:rPr>
        <w:t>לעובד ולעובדת: עובדים בעלי אחריות משפחתית (מס' 165</w:t>
      </w:r>
      <w:r>
        <w:rPr>
          <w:rFonts w:cs="David" w:hint="cs"/>
          <w:sz w:val="28"/>
          <w:szCs w:val="28"/>
          <w:rtl/>
        </w:rPr>
        <w:t>) אשר יצאה מכוח האמנה</w:t>
      </w:r>
      <w:bookmarkStart w:id="23" w:name="_ftnref19"/>
      <w:bookmarkEnd w:id="23"/>
      <w:r>
        <w:rPr>
          <w:rFonts w:cs="David"/>
          <w:sz w:val="28"/>
          <w:szCs w:val="28"/>
          <w:rtl/>
        </w:rPr>
        <w:fldChar w:fldCharType="begin"/>
      </w:r>
      <w:r>
        <w:rPr>
          <w:rFonts w:cs="David"/>
          <w:sz w:val="28"/>
          <w:szCs w:val="28"/>
          <w:rtl/>
        </w:rPr>
        <w:instrText xml:space="preserve"> </w:instrText>
      </w:r>
      <w:r>
        <w:rPr>
          <w:rFonts w:cs="David"/>
          <w:sz w:val="28"/>
          <w:szCs w:val="28"/>
        </w:rPr>
        <w:instrText>HYPERLINK "" \l "_ftn19"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[19]</w:t>
      </w:r>
      <w:r>
        <w:rPr>
          <w:rFonts w:cs="David"/>
          <w:sz w:val="28"/>
          <w:szCs w:val="28"/>
          <w:rtl/>
        </w:rPr>
        <w:fldChar w:fldCharType="end"/>
      </w:r>
      <w:r>
        <w:rPr>
          <w:rFonts w:cs="David" w:hint="cs"/>
          <w:sz w:val="28"/>
          <w:szCs w:val="28"/>
          <w:rtl/>
        </w:rPr>
        <w:t>.</w:t>
      </w:r>
    </w:p>
    <w:p w:rsidR="00000000" w:rsidRDefault="00681FD6">
      <w:pPr>
        <w:pStyle w:val="normal1"/>
        <w:bidi/>
        <w:spacing w:before="120" w:after="120"/>
        <w:ind w:left="363"/>
        <w:rPr>
          <w:rtl/>
        </w:rPr>
      </w:pPr>
      <w:r>
        <w:rPr>
          <w:rFonts w:cs="David" w:hint="cs"/>
          <w:b/>
          <w:bCs/>
          <w:sz w:val="28"/>
          <w:szCs w:val="28"/>
          <w:rtl/>
        </w:rPr>
        <w:t> </w:t>
      </w:r>
    </w:p>
    <w:p w:rsidR="00000000" w:rsidRDefault="00681FD6">
      <w:pPr>
        <w:pStyle w:val="normal1"/>
        <w:bidi/>
        <w:spacing w:before="120" w:after="120"/>
        <w:ind w:left="363"/>
        <w:rPr>
          <w:rtl/>
        </w:rPr>
      </w:pPr>
      <w:r>
        <w:rPr>
          <w:rFonts w:cs="David" w:hint="cs"/>
          <w:b/>
          <w:bCs/>
          <w:sz w:val="28"/>
          <w:szCs w:val="28"/>
          <w:rtl/>
        </w:rPr>
        <w:t> </w:t>
      </w:r>
    </w:p>
    <w:p w:rsidR="00000000" w:rsidRDefault="00681FD6">
      <w:pPr>
        <w:pStyle w:val="normal1"/>
        <w:bidi/>
        <w:spacing w:before="120" w:after="120"/>
        <w:ind w:left="363"/>
        <w:rPr>
          <w:rtl/>
        </w:rPr>
      </w:pPr>
      <w:r>
        <w:rPr>
          <w:rFonts w:cs="David" w:hint="cs"/>
          <w:b/>
          <w:bCs/>
          <w:sz w:val="28"/>
          <w:szCs w:val="28"/>
          <w:rtl/>
        </w:rPr>
        <w:t> </w:t>
      </w:r>
    </w:p>
    <w:p w:rsidR="00000000" w:rsidRDefault="00681FD6">
      <w:pPr>
        <w:pStyle w:val="normal1"/>
        <w:bidi/>
        <w:spacing w:before="120" w:after="120"/>
        <w:ind w:left="363"/>
        <w:rPr>
          <w:rtl/>
        </w:rPr>
      </w:pPr>
      <w:r>
        <w:rPr>
          <w:rFonts w:cs="David" w:hint="cs"/>
          <w:b/>
          <w:bCs/>
          <w:sz w:val="28"/>
          <w:szCs w:val="28"/>
          <w:rtl/>
        </w:rPr>
        <w:lastRenderedPageBreak/>
        <w:t> </w:t>
      </w:r>
    </w:p>
    <w:p w:rsidR="00000000" w:rsidRDefault="00681FD6">
      <w:pPr>
        <w:bidi/>
        <w:spacing w:line="360" w:lineRule="auto"/>
        <w:jc w:val="center"/>
        <w:rPr>
          <w:rtl/>
        </w:rPr>
      </w:pPr>
      <w:r>
        <w:rPr>
          <w:rFonts w:cs="David" w:hint="cs"/>
          <w:b/>
          <w:bCs/>
          <w:color w:val="0000FF"/>
          <w:sz w:val="28"/>
          <w:szCs w:val="28"/>
          <w:u w:val="single"/>
          <w:rtl/>
        </w:rPr>
        <w:t>התשתית הנורמטיבית</w:t>
      </w:r>
    </w:p>
    <w:p w:rsidR="00000000" w:rsidRDefault="00681FD6">
      <w:pPr>
        <w:bidi/>
        <w:spacing w:line="360" w:lineRule="auto"/>
        <w:jc w:val="both"/>
        <w:rPr>
          <w:rtl/>
        </w:rPr>
      </w:pPr>
      <w:r>
        <w:rPr>
          <w:rFonts w:cs="David" w:hint="cs"/>
          <w:b/>
          <w:bCs/>
          <w:color w:val="0000FF"/>
          <w:sz w:val="28"/>
          <w:szCs w:val="28"/>
          <w:rtl/>
        </w:rPr>
        <w:t> </w:t>
      </w:r>
    </w:p>
    <w:p w:rsidR="00000000" w:rsidRDefault="00681FD6">
      <w:pPr>
        <w:bidi/>
        <w:spacing w:line="360" w:lineRule="auto"/>
        <w:jc w:val="center"/>
        <w:rPr>
          <w:rtl/>
        </w:rPr>
      </w:pPr>
      <w:r>
        <w:rPr>
          <w:rFonts w:cs="David" w:hint="cs"/>
          <w:b/>
          <w:bCs/>
          <w:color w:val="0000FF"/>
          <w:sz w:val="28"/>
          <w:szCs w:val="28"/>
          <w:u w:val="single"/>
          <w:rtl/>
        </w:rPr>
        <w:t>סעיף</w:t>
      </w:r>
      <w:r>
        <w:rPr>
          <w:rFonts w:cs="David" w:hint="cs"/>
          <w:b/>
          <w:bCs/>
          <w:color w:val="0000FF"/>
          <w:sz w:val="28"/>
          <w:szCs w:val="28"/>
          <w:u w:val="single"/>
          <w:rtl/>
        </w:rPr>
        <w:t xml:space="preserve"> </w:t>
      </w:r>
      <w:r>
        <w:rPr>
          <w:rFonts w:cs="David" w:hint="cs"/>
          <w:b/>
          <w:bCs/>
          <w:color w:val="0000FF"/>
          <w:sz w:val="28"/>
          <w:szCs w:val="28"/>
          <w:u w:val="single"/>
          <w:rtl/>
        </w:rPr>
        <w:t>4</w:t>
      </w:r>
      <w:r>
        <w:rPr>
          <w:rFonts w:cs="David" w:hint="cs"/>
          <w:b/>
          <w:bCs/>
          <w:color w:val="0000FF"/>
          <w:sz w:val="28"/>
          <w:szCs w:val="28"/>
          <w:u w:val="single"/>
          <w:rtl/>
        </w:rPr>
        <w:t xml:space="preserve"> </w:t>
      </w:r>
      <w:r>
        <w:rPr>
          <w:rFonts w:cs="David" w:hint="cs"/>
          <w:b/>
          <w:bCs/>
          <w:color w:val="0000FF"/>
          <w:sz w:val="28"/>
          <w:szCs w:val="28"/>
          <w:u w:val="single"/>
          <w:rtl/>
        </w:rPr>
        <w:t>ל</w:t>
      </w:r>
      <w:r>
        <w:rPr>
          <w:rFonts w:cs="David" w:hint="cs"/>
          <w:b/>
          <w:bCs/>
          <w:color w:val="0000FF"/>
          <w:sz w:val="28"/>
          <w:szCs w:val="28"/>
          <w:u w:val="single"/>
          <w:rtl/>
        </w:rPr>
        <w:t>חוק שוויון הזדמנויות בעבוד</w:t>
      </w:r>
      <w:r>
        <w:rPr>
          <w:rFonts w:cs="David" w:hint="cs"/>
          <w:b/>
          <w:bCs/>
          <w:color w:val="0000FF"/>
          <w:sz w:val="28"/>
          <w:szCs w:val="28"/>
          <w:u w:val="single"/>
          <w:rtl/>
        </w:rPr>
        <w:t>ה</w:t>
      </w:r>
      <w:r>
        <w:rPr>
          <w:rFonts w:cs="David" w:hint="cs"/>
          <w:b/>
          <w:bCs/>
          <w:color w:val="0000FF"/>
          <w:sz w:val="28"/>
          <w:szCs w:val="28"/>
          <w:u w:val="single"/>
          <w:rtl/>
        </w:rPr>
        <w:t xml:space="preserve"> - "זכות בקשר להורות"</w:t>
      </w:r>
    </w:p>
    <w:p w:rsidR="00000000" w:rsidRDefault="00681FD6">
      <w:pPr>
        <w:bidi/>
        <w:spacing w:before="120" w:after="120" w:line="360" w:lineRule="auto"/>
        <w:ind w:left="363" w:hanging="357"/>
        <w:jc w:val="both"/>
        <w:rPr>
          <w:rtl/>
        </w:rPr>
      </w:pPr>
      <w:r>
        <w:rPr>
          <w:rFonts w:cs="David" w:hint="cs"/>
          <w:sz w:val="28"/>
          <w:szCs w:val="28"/>
          <w:rtl/>
        </w:rPr>
        <w:t>45.</w:t>
      </w:r>
      <w:r>
        <w:rPr>
          <w:sz w:val="14"/>
          <w:szCs w:val="14"/>
          <w:rtl/>
        </w:rPr>
        <w:t xml:space="preserve">  </w:t>
      </w:r>
      <w:r>
        <w:rPr>
          <w:rFonts w:cs="David" w:hint="cs"/>
          <w:sz w:val="28"/>
          <w:szCs w:val="28"/>
          <w:rtl/>
        </w:rPr>
        <w:t xml:space="preserve">במקומות עבודה רבים נהוגים תנאי עבודה המקנים </w:t>
      </w:r>
      <w:r>
        <w:rPr>
          <w:rFonts w:cs="David" w:hint="cs"/>
          <w:b/>
          <w:bCs/>
          <w:sz w:val="28"/>
          <w:szCs w:val="28"/>
          <w:rtl/>
        </w:rPr>
        <w:t>לעובדות אמהות זכויות חוזיות אשר נועדו לאפשר להן לשאת בעול האחריות ההורית ולהקל בשילובן בעבודה</w:t>
      </w:r>
      <w:r>
        <w:rPr>
          <w:rFonts w:cs="David" w:hint="cs"/>
          <w:sz w:val="28"/>
          <w:szCs w:val="28"/>
          <w:rtl/>
        </w:rPr>
        <w:t>. על זכויות חוזיות אלה נמנות הזכות לקיצור יום העבודה, הזכות להשתמש בשירותי מעון אשר המעביד העמיד לרשות ילדי העובדים, והזכות להשתתפות המעסיק בעלות החזקתו של ילד במע</w:t>
      </w:r>
      <w:r>
        <w:rPr>
          <w:rFonts w:cs="David" w:hint="cs"/>
          <w:sz w:val="28"/>
          <w:szCs w:val="28"/>
          <w:rtl/>
        </w:rPr>
        <w:t xml:space="preserve">ון. הפיכתם של הסדרים מוסכמים אלה מזכויות אמהיות לזכויות הוריות, דרשה התערבות של המחוקק. בהתאם, תוך אימוץ עקרון ההתאמה, נקבע </w:t>
      </w:r>
      <w:r>
        <w:rPr>
          <w:rFonts w:cs="David" w:hint="cs"/>
          <w:b/>
          <w:bCs/>
          <w:sz w:val="28"/>
          <w:szCs w:val="28"/>
          <w:rtl/>
        </w:rPr>
        <w:t>בסעיף</w:t>
      </w:r>
      <w:r>
        <w:rPr>
          <w:rFonts w:cs="David" w:hint="cs"/>
          <w:b/>
          <w:bCs/>
          <w:sz w:val="28"/>
          <w:szCs w:val="28"/>
          <w:rtl/>
        </w:rPr>
        <w:t xml:space="preserve"> </w:t>
      </w:r>
      <w:r>
        <w:rPr>
          <w:rFonts w:cs="David" w:hint="cs"/>
          <w:b/>
          <w:bCs/>
          <w:sz w:val="28"/>
          <w:szCs w:val="28"/>
          <w:rtl/>
        </w:rPr>
        <w:t>4</w:t>
      </w:r>
      <w:r>
        <w:rPr>
          <w:rFonts w:cs="David" w:hint="cs"/>
          <w:b/>
          <w:bCs/>
          <w:sz w:val="28"/>
          <w:szCs w:val="28"/>
          <w:rtl/>
        </w:rPr>
        <w:t xml:space="preserve"> </w:t>
      </w:r>
      <w:r>
        <w:rPr>
          <w:rFonts w:cs="David" w:hint="cs"/>
          <w:b/>
          <w:bCs/>
          <w:sz w:val="28"/>
          <w:szCs w:val="28"/>
          <w:rtl/>
        </w:rPr>
        <w:t>ל</w:t>
      </w:r>
      <w:r>
        <w:rPr>
          <w:rFonts w:cs="David" w:hint="cs"/>
          <w:b/>
          <w:bCs/>
          <w:sz w:val="28"/>
          <w:szCs w:val="28"/>
          <w:rtl/>
        </w:rPr>
        <w:t>חוק שוויון הזדמנויות בעבוד</w:t>
      </w:r>
      <w:r>
        <w:rPr>
          <w:rFonts w:cs="David" w:hint="cs"/>
          <w:b/>
          <w:bCs/>
          <w:sz w:val="28"/>
          <w:szCs w:val="28"/>
          <w:rtl/>
        </w:rPr>
        <w:t>ה</w:t>
      </w:r>
      <w:r>
        <w:rPr>
          <w:rFonts w:cs="David" w:hint="cs"/>
          <w:b/>
          <w:bCs/>
          <w:sz w:val="28"/>
          <w:szCs w:val="28"/>
          <w:rtl/>
        </w:rPr>
        <w:t>,</w:t>
      </w:r>
      <w:r>
        <w:rPr>
          <w:rFonts w:cs="David" w:hint="cs"/>
          <w:sz w:val="28"/>
          <w:szCs w:val="28"/>
          <w:rtl/>
        </w:rPr>
        <w:t xml:space="preserve"> כי זכויות בקשר להורות המוענקות לעובדת אֵם בהתאֵם לתנאי העבודה הנהוגים במקום עבודתה, יוענקו בדו</w:t>
      </w:r>
      <w:r>
        <w:rPr>
          <w:rFonts w:cs="David" w:hint="cs"/>
          <w:sz w:val="28"/>
          <w:szCs w:val="28"/>
          <w:rtl/>
        </w:rPr>
        <w:t>מה אף לאב עובד</w:t>
      </w:r>
      <w:bookmarkStart w:id="24" w:name="_ftnref20"/>
      <w:bookmarkEnd w:id="24"/>
      <w:r>
        <w:rPr>
          <w:rFonts w:cs="David"/>
          <w:sz w:val="28"/>
          <w:szCs w:val="28"/>
          <w:rtl/>
        </w:rPr>
        <w:fldChar w:fldCharType="begin"/>
      </w:r>
      <w:r>
        <w:rPr>
          <w:rFonts w:cs="David"/>
          <w:sz w:val="28"/>
          <w:szCs w:val="28"/>
          <w:rtl/>
        </w:rPr>
        <w:instrText xml:space="preserve"> </w:instrText>
      </w:r>
      <w:r>
        <w:rPr>
          <w:rFonts w:cs="David"/>
          <w:sz w:val="28"/>
          <w:szCs w:val="28"/>
        </w:rPr>
        <w:instrText>HYPERLINK "" \l "_ftn20"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[20]</w:t>
      </w:r>
      <w:r>
        <w:rPr>
          <w:rFonts w:cs="David"/>
          <w:sz w:val="28"/>
          <w:szCs w:val="28"/>
          <w:rtl/>
        </w:rPr>
        <w:fldChar w:fldCharType="end"/>
      </w:r>
      <w:r>
        <w:rPr>
          <w:rFonts w:cs="David" w:hint="cs"/>
          <w:sz w:val="28"/>
          <w:szCs w:val="28"/>
          <w:rtl/>
        </w:rPr>
        <w:t>. ובלשון הכתוב</w:t>
      </w:r>
      <w:bookmarkStart w:id="25" w:name="_ftnref21"/>
      <w:bookmarkEnd w:id="25"/>
      <w:r>
        <w:rPr>
          <w:rtl/>
        </w:rPr>
        <w:fldChar w:fldCharType="begin"/>
      </w:r>
      <w:r>
        <w:rPr>
          <w:rtl/>
        </w:rPr>
        <w:instrText xml:space="preserve"> </w:instrText>
      </w:r>
      <w:r>
        <w:instrText>HYPERLINK "" \l "_ftn21" \o</w:instrText>
      </w:r>
      <w:r>
        <w:rPr>
          <w:rtl/>
        </w:rPr>
        <w:instrText xml:space="preserve"> ""</w:instrText>
      </w:r>
      <w:r>
        <w:rPr>
          <w:rtl/>
        </w:rPr>
        <w:instrText xml:space="preserve"> </w:instrText>
      </w:r>
      <w:r>
        <w:rPr>
          <w:rtl/>
        </w:rPr>
        <w:fldChar w:fldCharType="separate"/>
      </w:r>
      <w:r>
        <w:rPr>
          <w:rStyle w:val="FootnoteReference"/>
          <w:color w:val="0000FF"/>
          <w:sz w:val="28"/>
          <w:szCs w:val="28"/>
          <w:u w:val="single"/>
        </w:rPr>
        <w:t>[21]</w:t>
      </w:r>
      <w:r>
        <w:rPr>
          <w:rtl/>
        </w:rPr>
        <w:fldChar w:fldCharType="end"/>
      </w:r>
      <w:r>
        <w:rPr>
          <w:rFonts w:cs="David" w:hint="cs"/>
          <w:sz w:val="28"/>
          <w:szCs w:val="28"/>
          <w:rtl/>
        </w:rPr>
        <w:t>:</w:t>
      </w:r>
    </w:p>
    <w:p w:rsidR="00000000" w:rsidRDefault="00681FD6">
      <w:pPr>
        <w:pStyle w:val="normal1"/>
        <w:bidi/>
        <w:spacing w:before="240" w:line="240" w:lineRule="auto"/>
        <w:ind w:left="2160" w:right="902" w:hanging="896"/>
        <w:rPr>
          <w:rtl/>
        </w:rPr>
      </w:pPr>
      <w:r>
        <w:rPr>
          <w:rStyle w:val="default"/>
          <w:rFonts w:cs="David" w:hint="cs"/>
          <w:b/>
          <w:bCs/>
          <w:sz w:val="28"/>
          <w:szCs w:val="28"/>
          <w:rtl/>
        </w:rPr>
        <w:t>"4. (א)   זכאית עובדת, בהתאֵם לתנאי העבודה הנהוגים במקום עבודתה, לזכות בקשר להורות, תהא זכות זו נתונה גם לעובד המועסק במקום עבודה שבו נהוגים תנאי עב</w:t>
      </w:r>
      <w:r>
        <w:rPr>
          <w:rStyle w:val="default"/>
          <w:rFonts w:cs="David" w:hint="cs"/>
          <w:b/>
          <w:bCs/>
          <w:sz w:val="28"/>
          <w:szCs w:val="28"/>
          <w:rtl/>
        </w:rPr>
        <w:t>ודה כאמור, אִם התקיים בו אחד מאלה:</w:t>
      </w:r>
    </w:p>
    <w:p w:rsidR="00000000" w:rsidRDefault="00681FD6">
      <w:pPr>
        <w:pStyle w:val="normal1"/>
        <w:bidi/>
        <w:spacing w:before="120" w:line="240" w:lineRule="auto"/>
        <w:ind w:left="2703" w:right="900" w:hanging="543"/>
        <w:rPr>
          <w:rtl/>
        </w:rPr>
      </w:pPr>
      <w:r>
        <w:rPr>
          <w:rStyle w:val="default"/>
          <w:rFonts w:cs="David" w:hint="cs"/>
          <w:b/>
          <w:bCs/>
          <w:sz w:val="28"/>
          <w:szCs w:val="28"/>
          <w:rtl/>
        </w:rPr>
        <w:t>(1)    בת זוגו היא עובדת ולא נעדרה מעבודתה מכוח זכאותה כאמור בסעיף קטן (ב)(1) או (2) או שלא השתמשה בזכות כאמור בסעיף קטן (ב)(3) או (4);</w:t>
      </w:r>
    </w:p>
    <w:p w:rsidR="00000000" w:rsidRDefault="00681FD6">
      <w:pPr>
        <w:pStyle w:val="normal1"/>
        <w:bidi/>
        <w:spacing w:before="120" w:line="240" w:lineRule="auto"/>
        <w:ind w:left="1623" w:right="900" w:firstLine="537"/>
        <w:rPr>
          <w:rtl/>
        </w:rPr>
      </w:pPr>
      <w:r>
        <w:rPr>
          <w:rStyle w:val="default"/>
          <w:rFonts w:cs="David" w:hint="cs"/>
          <w:b/>
          <w:bCs/>
          <w:sz w:val="28"/>
          <w:szCs w:val="28"/>
          <w:rtl/>
        </w:rPr>
        <w:t>(2)    הילד נמצא בהחזקתו הבלעדית.</w:t>
      </w:r>
    </w:p>
    <w:p w:rsidR="00000000" w:rsidRDefault="00681FD6">
      <w:pPr>
        <w:pStyle w:val="normal1"/>
        <w:bidi/>
        <w:spacing w:before="120" w:line="240" w:lineRule="auto"/>
        <w:ind w:left="1623" w:right="900"/>
        <w:rPr>
          <w:rtl/>
        </w:rPr>
      </w:pPr>
      <w:r>
        <w:rPr>
          <w:rStyle w:val="default"/>
          <w:rFonts w:cs="David" w:hint="cs"/>
          <w:b/>
          <w:bCs/>
          <w:sz w:val="28"/>
          <w:szCs w:val="28"/>
          <w:rtl/>
        </w:rPr>
        <w:t>(ב)    בסעיף זה, "זכות בקשר להורות" - אחד מאלה:</w:t>
      </w:r>
    </w:p>
    <w:p w:rsidR="00000000" w:rsidRDefault="00681FD6">
      <w:pPr>
        <w:pStyle w:val="normal1"/>
        <w:bidi/>
        <w:spacing w:before="120" w:line="240" w:lineRule="auto"/>
        <w:ind w:left="1623" w:right="900" w:hanging="357"/>
        <w:rPr>
          <w:rtl/>
        </w:rPr>
      </w:pPr>
      <w:r>
        <w:rPr>
          <w:rStyle w:val="default"/>
          <w:rFonts w:cs="David" w:hint="cs"/>
          <w:b/>
          <w:bCs/>
          <w:sz w:val="28"/>
          <w:szCs w:val="28"/>
          <w:rtl/>
        </w:rPr>
        <w:t>   </w:t>
      </w:r>
      <w:r>
        <w:rPr>
          <w:rStyle w:val="default"/>
          <w:rFonts w:cs="David" w:hint="cs"/>
          <w:b/>
          <w:bCs/>
          <w:sz w:val="28"/>
          <w:szCs w:val="28"/>
          <w:rtl/>
        </w:rPr>
        <w:t>            (1)    היעדרות מעבודה בשל מחלת הילד;</w:t>
      </w:r>
    </w:p>
    <w:p w:rsidR="00000000" w:rsidRDefault="00681FD6">
      <w:pPr>
        <w:pStyle w:val="normal1"/>
        <w:bidi/>
        <w:spacing w:before="120" w:line="240" w:lineRule="auto"/>
        <w:ind w:left="2703" w:right="900" w:hanging="1617"/>
        <w:rPr>
          <w:rtl/>
        </w:rPr>
      </w:pPr>
      <w:r>
        <w:rPr>
          <w:rStyle w:val="default"/>
          <w:rFonts w:cs="David" w:hint="cs"/>
          <w:b/>
          <w:bCs/>
          <w:sz w:val="28"/>
          <w:szCs w:val="28"/>
          <w:rtl/>
        </w:rPr>
        <w:t xml:space="preserve">                  (2)    יום עבודה מקוצר בשל היות העובדת אֵם לילד; - </w:t>
      </w:r>
      <w:r>
        <w:rPr>
          <w:rFonts w:cs="David" w:hint="cs"/>
          <w:b/>
          <w:bCs/>
          <w:sz w:val="28"/>
          <w:szCs w:val="28"/>
          <w:rtl/>
        </w:rPr>
        <w:t>זכאותה של האֵם העובדת (כמו גם זכאותו של אב) לקיצור שעות עבודה אינה מצמצמת את שיעור משרתה, ותקן המשרה שלה נשאר כמות שהוא. הזכאות ליום עבודה</w:t>
      </w:r>
      <w:r>
        <w:rPr>
          <w:rFonts w:cs="David" w:hint="cs"/>
          <w:b/>
          <w:bCs/>
          <w:sz w:val="28"/>
          <w:szCs w:val="28"/>
          <w:rtl/>
        </w:rPr>
        <w:t xml:space="preserve"> מקוצר היא בגדר זכאות בעין ליציאה מוקדמת מהעבודה, וכאשר היא מנצלת זכאות זו, שכרה לא נפגע למרות ששעות העבודה מתקצרות</w:t>
      </w:r>
      <w:r>
        <w:rPr>
          <w:rStyle w:val="default"/>
          <w:rFonts w:cs="David" w:hint="cs"/>
          <w:b/>
          <w:bCs/>
          <w:sz w:val="28"/>
          <w:szCs w:val="28"/>
          <w:rtl/>
        </w:rPr>
        <w:t>.</w:t>
      </w:r>
    </w:p>
    <w:p w:rsidR="00000000" w:rsidRDefault="00681FD6">
      <w:pPr>
        <w:pStyle w:val="normal1"/>
        <w:bidi/>
        <w:spacing w:before="120" w:line="240" w:lineRule="auto"/>
        <w:ind w:left="2703" w:right="900" w:hanging="1437"/>
        <w:rPr>
          <w:rtl/>
        </w:rPr>
      </w:pPr>
      <w:r>
        <w:rPr>
          <w:rStyle w:val="default"/>
          <w:rFonts w:cs="David" w:hint="cs"/>
          <w:b/>
          <w:bCs/>
          <w:sz w:val="28"/>
          <w:szCs w:val="28"/>
          <w:rtl/>
        </w:rPr>
        <w:t>               (3)    זכות להשתמש בשירותי מעון שהמעביד מעמיד לרשות ילדי העובדים;</w:t>
      </w:r>
    </w:p>
    <w:p w:rsidR="00000000" w:rsidRDefault="00681FD6">
      <w:pPr>
        <w:pStyle w:val="normal1"/>
        <w:bidi/>
        <w:spacing w:before="120" w:after="360" w:line="240" w:lineRule="auto"/>
        <w:ind w:left="2699" w:right="902" w:hanging="1435"/>
        <w:rPr>
          <w:rtl/>
        </w:rPr>
      </w:pPr>
      <w:r>
        <w:rPr>
          <w:rStyle w:val="default"/>
          <w:rFonts w:cs="David" w:hint="cs"/>
          <w:b/>
          <w:bCs/>
          <w:sz w:val="28"/>
          <w:szCs w:val="28"/>
          <w:rtl/>
        </w:rPr>
        <w:t xml:space="preserve">               (4)    השתתפות המעביד בעלות החזקתו של הילד </w:t>
      </w:r>
      <w:r>
        <w:rPr>
          <w:rStyle w:val="default"/>
          <w:rFonts w:cs="David" w:hint="cs"/>
          <w:b/>
          <w:bCs/>
          <w:sz w:val="28"/>
          <w:szCs w:val="28"/>
          <w:rtl/>
        </w:rPr>
        <w:t>במעון."</w:t>
      </w:r>
    </w:p>
    <w:p w:rsidR="00000000" w:rsidRDefault="00681FD6">
      <w:pPr>
        <w:pStyle w:val="normal1"/>
        <w:bidi/>
        <w:spacing w:before="120"/>
        <w:ind w:left="363"/>
        <w:rPr>
          <w:rtl/>
        </w:rPr>
      </w:pPr>
      <w:r>
        <w:rPr>
          <w:rStyle w:val="default"/>
          <w:rFonts w:cs="David" w:hint="cs"/>
          <w:sz w:val="28"/>
          <w:szCs w:val="28"/>
          <w:rtl/>
        </w:rPr>
        <w:lastRenderedPageBreak/>
        <w:t>ודוק. "זכות בקשר להורות", כמשמעותה בסעיף 4(ב)(2) לחוק השוויון, אינה כוללת זכאות של הטבה כספית לאב העובד. בהוראתו קובע המחוקק מפורשות כי "</w:t>
      </w:r>
      <w:r>
        <w:rPr>
          <w:rFonts w:cs="David" w:hint="cs"/>
          <w:b/>
          <w:bCs/>
          <w:sz w:val="28"/>
          <w:szCs w:val="28"/>
          <w:rtl/>
        </w:rPr>
        <w:t xml:space="preserve">הזכאות ליום עבודה מקוצר היא בגדר זכאות בעין ליציאה מוקדמת מהעבודה". </w:t>
      </w:r>
      <w:r>
        <w:rPr>
          <w:rFonts w:cs="David" w:hint="cs"/>
          <w:sz w:val="28"/>
          <w:szCs w:val="28"/>
          <w:rtl/>
        </w:rPr>
        <w:t>הפרשנות התכליתית מוסיפה על לשונו המפורשת של</w:t>
      </w:r>
      <w:r>
        <w:rPr>
          <w:rFonts w:cs="David" w:hint="cs"/>
          <w:sz w:val="28"/>
          <w:szCs w:val="28"/>
          <w:rtl/>
        </w:rPr>
        <w:t xml:space="preserve"> החוק: הטבה בעין של זכות לקיצור שעות העבודה, יהא בה כדי להקל בנטל המחויבויות ההוריות של נשים אמהות עובדות ולהקל על השתלבותן בשוק העבודה.</w:t>
      </w:r>
    </w:p>
    <w:p w:rsidR="00000000" w:rsidRDefault="00681FD6">
      <w:pPr>
        <w:pStyle w:val="normal1"/>
        <w:bidi/>
        <w:spacing w:before="120" w:after="120"/>
        <w:ind w:left="363"/>
        <w:rPr>
          <w:rtl/>
        </w:rPr>
      </w:pPr>
      <w:r>
        <w:rPr>
          <w:rFonts w:cs="David" w:hint="cs"/>
          <w:sz w:val="28"/>
          <w:szCs w:val="28"/>
          <w:rtl/>
        </w:rPr>
        <w:t>הנה כי כן, לאור לשונו הברורה והחד משמעית של החוק בנדון זה, אין להידרש לפרשנות תכליתית המעבירה זכות זו אל מעבר למידותיה,</w:t>
      </w:r>
      <w:r>
        <w:rPr>
          <w:rFonts w:cs="David" w:hint="cs"/>
          <w:sz w:val="28"/>
          <w:szCs w:val="28"/>
          <w:rtl/>
        </w:rPr>
        <w:t xml:space="preserve"> כזכות כספית, כפי מבוקשם של המשיבים בהליך שלפנינו.</w:t>
      </w:r>
    </w:p>
    <w:p w:rsidR="00000000" w:rsidRDefault="00681FD6">
      <w:pPr>
        <w:bidi/>
        <w:spacing w:before="120" w:after="120" w:line="360" w:lineRule="auto"/>
        <w:ind w:left="363" w:hanging="360"/>
        <w:jc w:val="both"/>
        <w:rPr>
          <w:rtl/>
        </w:rPr>
      </w:pPr>
      <w:r>
        <w:rPr>
          <w:rStyle w:val="default"/>
          <w:rFonts w:cs="David" w:hint="cs"/>
          <w:sz w:val="28"/>
          <w:szCs w:val="28"/>
          <w:rtl/>
        </w:rPr>
        <w:t>46.</w:t>
      </w:r>
      <w:r>
        <w:rPr>
          <w:rStyle w:val="default"/>
          <w:sz w:val="14"/>
          <w:szCs w:val="14"/>
          <w:rtl/>
        </w:rPr>
        <w:t xml:space="preserve">  </w:t>
      </w:r>
      <w:r>
        <w:rPr>
          <w:rStyle w:val="default"/>
          <w:rFonts w:cs="David" w:hint="cs"/>
          <w:sz w:val="28"/>
          <w:szCs w:val="28"/>
          <w:rtl/>
        </w:rPr>
        <w:t>בית דין זה נדרש לא אחת, למהותה של הזכות להורות, כפי ביטויה בסעיף 4 לחוק השוויון, וביטוי לכך נמצא בפסקי הדין שלהלן.</w:t>
      </w:r>
    </w:p>
    <w:p w:rsidR="00000000" w:rsidRDefault="00681FD6">
      <w:pPr>
        <w:pStyle w:val="normal1"/>
        <w:bidi/>
        <w:spacing w:before="120" w:after="120"/>
        <w:ind w:left="363"/>
        <w:rPr>
          <w:rtl/>
        </w:rPr>
      </w:pPr>
      <w:r>
        <w:rPr>
          <w:rStyle w:val="default"/>
          <w:rFonts w:cs="David" w:hint="cs"/>
          <w:sz w:val="28"/>
          <w:szCs w:val="28"/>
          <w:rtl/>
        </w:rPr>
        <w:t>ב</w:t>
      </w:r>
      <w:r>
        <w:rPr>
          <w:rStyle w:val="default"/>
          <w:rFonts w:cs="David" w:hint="cs"/>
          <w:b/>
          <w:bCs/>
          <w:sz w:val="28"/>
          <w:szCs w:val="28"/>
          <w:rtl/>
        </w:rPr>
        <w:t>עניין פלוני</w:t>
      </w:r>
      <w:bookmarkStart w:id="26" w:name="_ftnref22"/>
      <w:bookmarkEnd w:id="26"/>
      <w:r>
        <w:rPr>
          <w:rtl/>
        </w:rPr>
        <w:fldChar w:fldCharType="begin"/>
      </w:r>
      <w:r>
        <w:rPr>
          <w:rtl/>
        </w:rPr>
        <w:instrText xml:space="preserve"> </w:instrText>
      </w:r>
      <w:r>
        <w:instrText>HYPERLINK "" \l "_ftn22" \o</w:instrText>
      </w:r>
      <w:r>
        <w:rPr>
          <w:rtl/>
        </w:rPr>
        <w:instrText xml:space="preserve"> ""</w:instrText>
      </w:r>
      <w:r>
        <w:rPr>
          <w:rtl/>
        </w:rPr>
        <w:instrText xml:space="preserve"> </w:instrText>
      </w:r>
      <w:r>
        <w:rPr>
          <w:rtl/>
        </w:rPr>
        <w:fldChar w:fldCharType="separate"/>
      </w:r>
      <w:r>
        <w:rPr>
          <w:rStyle w:val="FootnoteReference"/>
          <w:color w:val="0000FF"/>
          <w:sz w:val="28"/>
          <w:szCs w:val="28"/>
          <w:u w:val="single"/>
        </w:rPr>
        <w:t>[22]</w:t>
      </w:r>
      <w:r>
        <w:rPr>
          <w:rtl/>
        </w:rPr>
        <w:fldChar w:fldCharType="end"/>
      </w:r>
      <w:r>
        <w:rPr>
          <w:rStyle w:val="default"/>
          <w:rFonts w:cs="David" w:hint="cs"/>
          <w:sz w:val="28"/>
          <w:szCs w:val="28"/>
          <w:rtl/>
        </w:rPr>
        <w:t xml:space="preserve">נדונה הזכות להוֹרוּת במובנה הרחב, במסגרת תביעתו של מבוטח שלקה בעקרות, לאישור הפריה חוץ גופית בבת זוגו שאינה תושבת ישראל. באותה פרשה, ציינתי: </w:t>
      </w:r>
    </w:p>
    <w:p w:rsidR="00000000" w:rsidRDefault="00681FD6">
      <w:pPr>
        <w:pStyle w:val="normal1"/>
        <w:bidi/>
        <w:spacing w:before="120" w:after="360" w:line="240" w:lineRule="auto"/>
        <w:ind w:left="1264" w:right="902" w:hanging="181"/>
        <w:rPr>
          <w:rtl/>
        </w:rPr>
      </w:pPr>
      <w:r>
        <w:rPr>
          <w:rFonts w:cs="David" w:hint="cs"/>
          <w:sz w:val="28"/>
          <w:szCs w:val="28"/>
          <w:rtl/>
        </w:rPr>
        <w:t xml:space="preserve">" </w:t>
      </w:r>
      <w:r>
        <w:rPr>
          <w:rFonts w:cs="David" w:hint="cs"/>
          <w:b/>
          <w:bCs/>
          <w:sz w:val="28"/>
          <w:szCs w:val="28"/>
          <w:rtl/>
        </w:rPr>
        <w:t>ביטוי מובהק למימוש האקטיבי של הזכות להוֹרוּת נמצא אף בהוראת סעיף</w:t>
      </w:r>
      <w:r>
        <w:rPr>
          <w:rFonts w:cs="David" w:hint="cs"/>
          <w:b/>
          <w:bCs/>
          <w:sz w:val="28"/>
          <w:szCs w:val="28"/>
          <w:rtl/>
        </w:rPr>
        <w:t xml:space="preserve"> </w:t>
      </w:r>
      <w:r>
        <w:rPr>
          <w:rFonts w:cs="David" w:hint="cs"/>
          <w:b/>
          <w:bCs/>
          <w:sz w:val="28"/>
          <w:szCs w:val="28"/>
          <w:rtl/>
        </w:rPr>
        <w:t>4</w:t>
      </w:r>
      <w:r>
        <w:rPr>
          <w:rFonts w:cs="David" w:hint="cs"/>
          <w:b/>
          <w:bCs/>
          <w:sz w:val="28"/>
          <w:szCs w:val="28"/>
          <w:rtl/>
        </w:rPr>
        <w:t xml:space="preserve"> </w:t>
      </w:r>
      <w:r>
        <w:rPr>
          <w:rFonts w:cs="David" w:hint="cs"/>
          <w:b/>
          <w:bCs/>
          <w:sz w:val="28"/>
          <w:szCs w:val="28"/>
          <w:rtl/>
        </w:rPr>
        <w:t>ל</w:t>
      </w:r>
      <w:r>
        <w:rPr>
          <w:rFonts w:cs="David" w:hint="cs"/>
          <w:color w:val="000000"/>
          <w:sz w:val="28"/>
          <w:szCs w:val="28"/>
          <w:rtl/>
        </w:rPr>
        <w:t>חוק שוויון הזדמנויות בעבוד</w:t>
      </w:r>
      <w:r>
        <w:rPr>
          <w:rFonts w:cs="David" w:hint="cs"/>
          <w:color w:val="000000"/>
          <w:sz w:val="28"/>
          <w:szCs w:val="28"/>
          <w:rtl/>
        </w:rPr>
        <w:t>ה</w:t>
      </w:r>
      <w:r>
        <w:rPr>
          <w:rFonts w:cs="David" w:hint="cs"/>
          <w:b/>
          <w:bCs/>
          <w:sz w:val="28"/>
          <w:szCs w:val="28"/>
          <w:rtl/>
        </w:rPr>
        <w:t>, תשמ"ח -1988. לפ</w:t>
      </w:r>
      <w:r>
        <w:rPr>
          <w:rFonts w:cs="David" w:hint="cs"/>
          <w:b/>
          <w:bCs/>
          <w:sz w:val="28"/>
          <w:szCs w:val="28"/>
          <w:rtl/>
        </w:rPr>
        <w:t>יה, מוענקת לאם ולאב כאחד 'זכות שבקשר להוֹרוּת' במקום העבודה במטרה 'ליצור שוויון במסגרת התא המשפחתי בנטל הטיפול בילדים באופן שיתאפשר גם לבעל להשתתף בנטל זה ולהקל בכך על ב</w:t>
      </w:r>
      <w:r>
        <w:rPr>
          <w:rFonts w:cs="David" w:hint="cs"/>
          <w:b/>
          <w:bCs/>
          <w:sz w:val="28"/>
          <w:szCs w:val="28"/>
          <w:rtl/>
        </w:rPr>
        <w:t>ת</w:t>
      </w:r>
      <w:r>
        <w:rPr>
          <w:rFonts w:cs="David" w:hint="cs"/>
          <w:b/>
          <w:bCs/>
          <w:sz w:val="28"/>
          <w:szCs w:val="28"/>
          <w:rtl/>
        </w:rPr>
        <w:t>-</w:t>
      </w:r>
      <w:r>
        <w:rPr>
          <w:rFonts w:cs="David" w:hint="cs"/>
          <w:b/>
          <w:bCs/>
          <w:sz w:val="28"/>
          <w:szCs w:val="28"/>
          <w:rtl/>
        </w:rPr>
        <w:t>זוגו להשתלב במעגל העבודה' ".</w:t>
      </w:r>
    </w:p>
    <w:p w:rsidR="00000000" w:rsidRDefault="00681FD6">
      <w:pPr>
        <w:bidi/>
        <w:spacing w:line="360" w:lineRule="auto"/>
        <w:ind w:left="363"/>
        <w:jc w:val="both"/>
        <w:rPr>
          <w:rtl/>
        </w:rPr>
      </w:pPr>
      <w:r>
        <w:rPr>
          <w:rFonts w:cs="David" w:hint="cs"/>
          <w:sz w:val="28"/>
          <w:szCs w:val="28"/>
          <w:rtl/>
        </w:rPr>
        <w:t> </w:t>
      </w:r>
    </w:p>
    <w:p w:rsidR="00000000" w:rsidRDefault="00681FD6">
      <w:pPr>
        <w:bidi/>
        <w:spacing w:line="360" w:lineRule="auto"/>
        <w:ind w:left="363"/>
        <w:jc w:val="both"/>
        <w:rPr>
          <w:rtl/>
        </w:rPr>
      </w:pPr>
      <w:r>
        <w:rPr>
          <w:rFonts w:cs="David" w:hint="cs"/>
          <w:sz w:val="28"/>
          <w:szCs w:val="28"/>
          <w:rtl/>
        </w:rPr>
        <w:t> </w:t>
      </w:r>
    </w:p>
    <w:p w:rsidR="00000000" w:rsidRDefault="00681FD6">
      <w:pPr>
        <w:bidi/>
        <w:spacing w:line="360" w:lineRule="auto"/>
        <w:ind w:left="363"/>
        <w:jc w:val="both"/>
        <w:rPr>
          <w:rtl/>
        </w:rPr>
      </w:pPr>
      <w:r>
        <w:rPr>
          <w:rFonts w:cs="David" w:hint="cs"/>
          <w:sz w:val="28"/>
          <w:szCs w:val="28"/>
          <w:rtl/>
        </w:rPr>
        <w:t> </w:t>
      </w:r>
    </w:p>
    <w:p w:rsidR="00000000" w:rsidRDefault="00681FD6">
      <w:pPr>
        <w:bidi/>
        <w:spacing w:line="360" w:lineRule="auto"/>
        <w:ind w:left="363"/>
        <w:jc w:val="both"/>
        <w:rPr>
          <w:rtl/>
        </w:rPr>
      </w:pPr>
      <w:r>
        <w:rPr>
          <w:rFonts w:cs="David" w:hint="cs"/>
          <w:sz w:val="28"/>
          <w:szCs w:val="28"/>
          <w:rtl/>
        </w:rPr>
        <w:t>בפסק הדין ב</w:t>
      </w:r>
      <w:r>
        <w:rPr>
          <w:rFonts w:cs="David" w:hint="cs"/>
          <w:b/>
          <w:bCs/>
          <w:sz w:val="28"/>
          <w:szCs w:val="28"/>
          <w:rtl/>
        </w:rPr>
        <w:t>עניין יהב</w:t>
      </w:r>
      <w:bookmarkStart w:id="27" w:name="_ftnref23"/>
      <w:bookmarkEnd w:id="27"/>
      <w:r>
        <w:rPr>
          <w:rFonts w:cs="David"/>
          <w:sz w:val="28"/>
          <w:szCs w:val="28"/>
          <w:rtl/>
        </w:rPr>
        <w:fldChar w:fldCharType="begin"/>
      </w:r>
      <w:r>
        <w:rPr>
          <w:rFonts w:cs="David"/>
          <w:sz w:val="28"/>
          <w:szCs w:val="28"/>
          <w:rtl/>
        </w:rPr>
        <w:instrText xml:space="preserve"> </w:instrText>
      </w:r>
      <w:r>
        <w:rPr>
          <w:rFonts w:cs="David"/>
          <w:sz w:val="28"/>
          <w:szCs w:val="28"/>
        </w:rPr>
        <w:instrText>HYPERLINK "" \l "_ftn23"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[23]</w:t>
      </w:r>
      <w:r>
        <w:rPr>
          <w:rFonts w:cs="David"/>
          <w:sz w:val="28"/>
          <w:szCs w:val="28"/>
          <w:rtl/>
        </w:rPr>
        <w:fldChar w:fldCharType="end"/>
      </w:r>
      <w:r>
        <w:rPr>
          <w:rFonts w:cs="David" w:hint="cs"/>
          <w:sz w:val="28"/>
          <w:szCs w:val="28"/>
          <w:rtl/>
        </w:rPr>
        <w:t xml:space="preserve"> עמד בית דין זה על תכליתן של הזכויות המנויות בהוראת סעיף 4 לחוק השוויון, כזכויות הוריות אשר נועדו ליצור שוויון בין ההורים העובדים, כשעיקר מטרתן להקל על האם העובדת בגידול הילדים. בהתייחס ל</w:t>
      </w:r>
      <w:r>
        <w:rPr>
          <w:rFonts w:cs="David" w:hint="cs"/>
          <w:b/>
          <w:bCs/>
          <w:sz w:val="28"/>
          <w:szCs w:val="28"/>
          <w:rtl/>
        </w:rPr>
        <w:t xml:space="preserve">זכויות הוריות </w:t>
      </w:r>
      <w:r>
        <w:rPr>
          <w:rFonts w:cs="David" w:hint="cs"/>
          <w:sz w:val="28"/>
          <w:szCs w:val="28"/>
          <w:rtl/>
        </w:rPr>
        <w:t>אלה ציין השופט צור, באותה פרשה:</w:t>
      </w:r>
    </w:p>
    <w:p w:rsidR="00000000" w:rsidRDefault="00681FD6">
      <w:pPr>
        <w:pStyle w:val="normal1"/>
        <w:bidi/>
        <w:spacing w:before="240" w:line="240" w:lineRule="auto"/>
        <w:ind w:left="1264" w:right="902" w:hanging="181"/>
        <w:rPr>
          <w:rtl/>
        </w:rPr>
      </w:pPr>
      <w:r>
        <w:rPr>
          <w:rFonts w:cs="David" w:hint="cs"/>
          <w:b/>
          <w:bCs/>
          <w:sz w:val="28"/>
          <w:szCs w:val="28"/>
          <w:rtl/>
        </w:rPr>
        <w:t>" תכלית החקיקה</w:t>
      </w:r>
      <w:r>
        <w:rPr>
          <w:rFonts w:cs="David" w:hint="cs"/>
          <w:b/>
          <w:bCs/>
          <w:sz w:val="28"/>
          <w:szCs w:val="28"/>
          <w:rtl/>
        </w:rPr>
        <w:t xml:space="preserve"> היתה ליצור שוויון בין בני הזוג במעמדם כהורה עובד ולאפשר להם לנצל את הזכויות הקיימות במקום העבודה, לפי רצונם. ירצו בני הזוג תנצל האישה את הזכויות; ירצו, יעשה כן הבעל. אין בדברים אלה כל התייחסות למעמדה של בת הזוג כעובדת שכירה או כעצמאית או למקור ולהיקף זכוי</w:t>
      </w:r>
      <w:r>
        <w:rPr>
          <w:rFonts w:cs="David" w:hint="cs"/>
          <w:b/>
          <w:bCs/>
          <w:sz w:val="28"/>
          <w:szCs w:val="28"/>
          <w:rtl/>
        </w:rPr>
        <w:t>ותיה.</w:t>
      </w:r>
    </w:p>
    <w:p w:rsidR="00000000" w:rsidRDefault="00681FD6">
      <w:pPr>
        <w:pStyle w:val="normal1"/>
        <w:bidi/>
        <w:spacing w:before="120" w:line="240" w:lineRule="auto"/>
        <w:ind w:left="1263" w:right="900"/>
        <w:rPr>
          <w:rtl/>
        </w:rPr>
      </w:pPr>
      <w:r>
        <w:rPr>
          <w:rFonts w:cs="David" w:hint="cs"/>
          <w:b/>
          <w:bCs/>
          <w:sz w:val="28"/>
          <w:szCs w:val="28"/>
          <w:rtl/>
        </w:rPr>
        <w:lastRenderedPageBreak/>
        <w:t>...נועד סעיף 4 לחוק ליצור שוויון בין בנ</w:t>
      </w:r>
      <w:r>
        <w:rPr>
          <w:rFonts w:cs="David" w:hint="cs"/>
          <w:b/>
          <w:bCs/>
          <w:sz w:val="28"/>
          <w:szCs w:val="28"/>
          <w:rtl/>
        </w:rPr>
        <w:t>י</w:t>
      </w:r>
      <w:r>
        <w:rPr>
          <w:rFonts w:cs="David" w:hint="cs"/>
          <w:b/>
          <w:bCs/>
          <w:sz w:val="28"/>
          <w:szCs w:val="28"/>
          <w:rtl/>
        </w:rPr>
        <w:t>-</w:t>
      </w:r>
      <w:r>
        <w:rPr>
          <w:rFonts w:cs="David" w:hint="cs"/>
          <w:b/>
          <w:bCs/>
          <w:sz w:val="28"/>
          <w:szCs w:val="28"/>
          <w:rtl/>
        </w:rPr>
        <w:t>זוג בתפקידם כהורים. הוראת החוק מכוונת לאפשר לבנ</w:t>
      </w:r>
      <w:r>
        <w:rPr>
          <w:rFonts w:cs="David" w:hint="cs"/>
          <w:b/>
          <w:bCs/>
          <w:sz w:val="28"/>
          <w:szCs w:val="28"/>
          <w:rtl/>
        </w:rPr>
        <w:t>י</w:t>
      </w:r>
      <w:r>
        <w:rPr>
          <w:rFonts w:cs="David" w:hint="cs"/>
          <w:b/>
          <w:bCs/>
          <w:sz w:val="28"/>
          <w:szCs w:val="28"/>
          <w:rtl/>
        </w:rPr>
        <w:t>-</w:t>
      </w:r>
      <w:r>
        <w:rPr>
          <w:rFonts w:cs="David" w:hint="cs"/>
          <w:b/>
          <w:bCs/>
          <w:sz w:val="28"/>
          <w:szCs w:val="28"/>
          <w:rtl/>
        </w:rPr>
        <w:t>הזוג לחלק ביניהם בצורה גמישה יותר את נטל גידול הילדים. שוויון זה נועד בעיקר לצד הנשי שבתא המשפחתי. ב</w:t>
      </w:r>
      <w:r>
        <w:rPr>
          <w:rFonts w:cs="David" w:hint="cs"/>
          <w:b/>
          <w:bCs/>
          <w:sz w:val="28"/>
          <w:szCs w:val="28"/>
          <w:rtl/>
        </w:rPr>
        <w:t>ת</w:t>
      </w:r>
      <w:r>
        <w:rPr>
          <w:rFonts w:cs="David" w:hint="cs"/>
          <w:b/>
          <w:bCs/>
          <w:sz w:val="28"/>
          <w:szCs w:val="28"/>
          <w:rtl/>
        </w:rPr>
        <w:t>-</w:t>
      </w:r>
      <w:r>
        <w:rPr>
          <w:rFonts w:cs="David" w:hint="cs"/>
          <w:b/>
          <w:bCs/>
          <w:sz w:val="28"/>
          <w:szCs w:val="28"/>
          <w:rtl/>
        </w:rPr>
        <w:t xml:space="preserve">הזוג נתפסת בתודעתנו כמי שעליה מוטל עול כבד יותר בכל הקשור </w:t>
      </w:r>
      <w:r>
        <w:rPr>
          <w:rFonts w:cs="David" w:hint="cs"/>
          <w:b/>
          <w:bCs/>
          <w:sz w:val="28"/>
          <w:szCs w:val="28"/>
          <w:rtl/>
        </w:rPr>
        <w:t>לגידול ילדים קטנים. ראייה שכזו מגבילה את ב</w:t>
      </w:r>
      <w:r>
        <w:rPr>
          <w:rFonts w:cs="David" w:hint="cs"/>
          <w:b/>
          <w:bCs/>
          <w:sz w:val="28"/>
          <w:szCs w:val="28"/>
          <w:rtl/>
        </w:rPr>
        <w:t>ת</w:t>
      </w:r>
      <w:r>
        <w:rPr>
          <w:rFonts w:cs="David" w:hint="cs"/>
          <w:b/>
          <w:bCs/>
          <w:sz w:val="28"/>
          <w:szCs w:val="28"/>
          <w:rtl/>
        </w:rPr>
        <w:t>-</w:t>
      </w:r>
      <w:r>
        <w:rPr>
          <w:rFonts w:cs="David" w:hint="cs"/>
          <w:b/>
          <w:bCs/>
          <w:sz w:val="28"/>
          <w:szCs w:val="28"/>
          <w:rtl/>
        </w:rPr>
        <w:t>הזוג למקומות עבודה המעניקים תנאים נוחים יותר לאֵם המטפלת בילדיה ומקשה עליה להשתלב במקומות עבודה 'תובעניים' יותר, וכתוצאה מכך מקשה עליה להגשים את מלוא פוטנציאל הכישורים הגלום בה. סעיף</w:t>
      </w:r>
      <w:r>
        <w:rPr>
          <w:rFonts w:cs="David" w:hint="cs"/>
          <w:b/>
          <w:bCs/>
          <w:sz w:val="28"/>
          <w:szCs w:val="28"/>
          <w:rtl/>
        </w:rPr>
        <w:t xml:space="preserve"> </w:t>
      </w:r>
      <w:r>
        <w:rPr>
          <w:rFonts w:cs="David" w:hint="cs"/>
          <w:b/>
          <w:bCs/>
          <w:sz w:val="28"/>
          <w:szCs w:val="28"/>
          <w:rtl/>
        </w:rPr>
        <w:t>4</w:t>
      </w:r>
      <w:r>
        <w:rPr>
          <w:rFonts w:cs="David" w:hint="cs"/>
          <w:b/>
          <w:bCs/>
          <w:sz w:val="28"/>
          <w:szCs w:val="28"/>
          <w:rtl/>
        </w:rPr>
        <w:t xml:space="preserve"> </w:t>
      </w:r>
      <w:r>
        <w:rPr>
          <w:rFonts w:cs="David" w:hint="cs"/>
          <w:b/>
          <w:bCs/>
          <w:sz w:val="28"/>
          <w:szCs w:val="28"/>
          <w:rtl/>
        </w:rPr>
        <w:t>ל</w:t>
      </w:r>
      <w:r>
        <w:rPr>
          <w:rFonts w:cs="David" w:hint="cs"/>
          <w:color w:val="000000"/>
          <w:sz w:val="28"/>
          <w:szCs w:val="28"/>
          <w:rtl/>
        </w:rPr>
        <w:t>חוק שוויון ההזדמנויות בעבו</w:t>
      </w:r>
      <w:r>
        <w:rPr>
          <w:rFonts w:cs="David" w:hint="cs"/>
          <w:color w:val="000000"/>
          <w:sz w:val="28"/>
          <w:szCs w:val="28"/>
          <w:rtl/>
        </w:rPr>
        <w:t>ד</w:t>
      </w:r>
      <w:r>
        <w:rPr>
          <w:rFonts w:cs="David" w:hint="cs"/>
          <w:color w:val="000000"/>
          <w:sz w:val="28"/>
          <w:szCs w:val="28"/>
          <w:rtl/>
        </w:rPr>
        <w:t>ה</w:t>
      </w:r>
      <w:r>
        <w:rPr>
          <w:rFonts w:cs="David" w:hint="cs"/>
          <w:b/>
          <w:bCs/>
          <w:sz w:val="28"/>
          <w:szCs w:val="28"/>
          <w:rtl/>
        </w:rPr>
        <w:t xml:space="preserve"> נועד להתגבר, ולו במקצת, על מציאות זו. מדובר במטרה חברתית ואנושית מן המעלה הראשונה, ובבואנו לפרש את החוק ולהעניק לו את המימד הנכון, מן הראוי לתת את הדעת גם למטרות אלה העומדות ביסוד החוק."</w:t>
      </w:r>
    </w:p>
    <w:p w:rsidR="00000000" w:rsidRDefault="00681FD6">
      <w:pPr>
        <w:pStyle w:val="normal1"/>
        <w:bidi/>
        <w:spacing w:before="360" w:after="240"/>
        <w:ind w:left="363"/>
        <w:rPr>
          <w:rtl/>
        </w:rPr>
      </w:pPr>
      <w:r>
        <w:rPr>
          <w:rFonts w:cs="David" w:hint="cs"/>
          <w:sz w:val="28"/>
          <w:szCs w:val="28"/>
          <w:rtl/>
        </w:rPr>
        <w:t>בפסק הדין ב</w:t>
      </w:r>
      <w:r>
        <w:rPr>
          <w:rFonts w:cs="David" w:hint="cs"/>
          <w:b/>
          <w:bCs/>
          <w:sz w:val="28"/>
          <w:szCs w:val="28"/>
          <w:rtl/>
        </w:rPr>
        <w:t>עניין בהט</w:t>
      </w:r>
      <w:bookmarkStart w:id="28" w:name="_ftnref24"/>
      <w:bookmarkEnd w:id="28"/>
      <w:r>
        <w:rPr>
          <w:rFonts w:cs="David"/>
          <w:sz w:val="28"/>
          <w:szCs w:val="28"/>
          <w:rtl/>
        </w:rPr>
        <w:fldChar w:fldCharType="begin"/>
      </w:r>
      <w:r>
        <w:rPr>
          <w:rFonts w:cs="David"/>
          <w:sz w:val="28"/>
          <w:szCs w:val="28"/>
          <w:rtl/>
        </w:rPr>
        <w:instrText xml:space="preserve"> </w:instrText>
      </w:r>
      <w:r>
        <w:rPr>
          <w:rFonts w:cs="David"/>
          <w:sz w:val="28"/>
          <w:szCs w:val="28"/>
        </w:rPr>
        <w:instrText>HYPERLINK "" \l "_ftn24"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[24]</w:t>
      </w:r>
      <w:r>
        <w:rPr>
          <w:rFonts w:cs="David"/>
          <w:sz w:val="28"/>
          <w:szCs w:val="28"/>
          <w:rtl/>
        </w:rPr>
        <w:fldChar w:fldCharType="end"/>
      </w:r>
      <w:r>
        <w:rPr>
          <w:rFonts w:cs="David" w:hint="cs"/>
          <w:sz w:val="28"/>
          <w:szCs w:val="28"/>
          <w:rtl/>
        </w:rPr>
        <w:t>עמדה חב</w:t>
      </w:r>
      <w:r>
        <w:rPr>
          <w:rFonts w:cs="David" w:hint="cs"/>
          <w:sz w:val="28"/>
          <w:szCs w:val="28"/>
          <w:rtl/>
        </w:rPr>
        <w:t xml:space="preserve">רתי השופטת וירט ליבנה על תכליתו של סעיף 4 לחוק השוויון </w:t>
      </w:r>
    </w:p>
    <w:p w:rsidR="00000000" w:rsidRDefault="00681FD6">
      <w:pPr>
        <w:pStyle w:val="normal1"/>
        <w:bidi/>
        <w:spacing w:before="120" w:after="240" w:line="240" w:lineRule="auto"/>
        <w:ind w:left="1264" w:right="902" w:hanging="181"/>
        <w:rPr>
          <w:rtl/>
        </w:rPr>
      </w:pPr>
      <w:r>
        <w:rPr>
          <w:rStyle w:val="default"/>
          <w:rFonts w:cs="David" w:hint="cs"/>
          <w:b/>
          <w:bCs/>
          <w:sz w:val="28"/>
          <w:szCs w:val="28"/>
          <w:rtl/>
        </w:rPr>
        <w:t>" להעניק זכויות הקשורות להורות גם לאב העובד, בתנאים מסוימים, באופן שכל אחד מבני הזוג יוכל לשאת באחריות לטיפול בילדים ובכך ליצור שוויון בין בני הזוג בעניין זה וליתן אפשרות לנשים לבחור להישאר בעבודתן כא</w:t>
      </w:r>
      <w:r>
        <w:rPr>
          <w:rStyle w:val="default"/>
          <w:rFonts w:cs="David" w:hint="cs"/>
          <w:b/>
          <w:bCs/>
          <w:sz w:val="28"/>
          <w:szCs w:val="28"/>
          <w:rtl/>
        </w:rPr>
        <w:t>שר האב מנצל את הזכויות בקשר להורות, וביניהן קיצור יום העבודה"</w:t>
      </w:r>
      <w:r>
        <w:rPr>
          <w:rStyle w:val="default"/>
          <w:rFonts w:cs="David" w:hint="cs"/>
          <w:sz w:val="28"/>
          <w:szCs w:val="28"/>
          <w:rtl/>
        </w:rPr>
        <w:t xml:space="preserve">. </w:t>
      </w:r>
    </w:p>
    <w:p w:rsidR="00000000" w:rsidRDefault="00681FD6">
      <w:pPr>
        <w:pStyle w:val="normal1"/>
        <w:bidi/>
        <w:spacing w:before="240" w:after="120"/>
        <w:ind w:left="363"/>
        <w:rPr>
          <w:rtl/>
        </w:rPr>
      </w:pPr>
      <w:r>
        <w:rPr>
          <w:rStyle w:val="default"/>
          <w:rFonts w:cs="David" w:hint="cs"/>
          <w:sz w:val="28"/>
          <w:szCs w:val="28"/>
          <w:rtl/>
        </w:rPr>
        <w:t xml:space="preserve">בהתאם, </w:t>
      </w:r>
      <w:r>
        <w:rPr>
          <w:rFonts w:cs="David" w:hint="cs"/>
          <w:sz w:val="28"/>
          <w:szCs w:val="28"/>
          <w:rtl/>
        </w:rPr>
        <w:t>נקבע שם, כי מן הנכון למנוע מהאב הטבה כספית חלף קיצור יום העבודה, כדי שלא תסוכל מאליה מטרת החוק ותכליתו להקל על האֵם העובדת באחריות לגידול הילדים. וכך ציינה:</w:t>
      </w:r>
    </w:p>
    <w:p w:rsidR="00000000" w:rsidRDefault="00681FD6">
      <w:pPr>
        <w:pStyle w:val="normal1"/>
        <w:bidi/>
        <w:spacing w:before="120" w:after="360" w:line="240" w:lineRule="auto"/>
        <w:ind w:left="1264" w:right="902" w:hanging="181"/>
        <w:rPr>
          <w:rtl/>
        </w:rPr>
      </w:pPr>
      <w:r>
        <w:rPr>
          <w:rFonts w:cs="David" w:hint="cs"/>
          <w:b/>
          <w:bCs/>
          <w:sz w:val="28"/>
          <w:szCs w:val="28"/>
          <w:rtl/>
        </w:rPr>
        <w:t xml:space="preserve">" </w:t>
      </w:r>
      <w:r>
        <w:rPr>
          <w:rFonts w:cs="David" w:hint="cs"/>
          <w:b/>
          <w:bCs/>
          <w:sz w:val="28"/>
          <w:szCs w:val="28"/>
          <w:rtl/>
        </w:rPr>
        <w:t xml:space="preserve">מתן הטבה כספית גם לאב העובד עבור הישארותו בעבודה מעבר לשעות יום העבודה המקוצר לא תשיג בעיניי את המטרה של קידום האחריות המשפחתית המשותפת בין בני הזוג, אלא עלול לקרות מצב הפוך, בו האב העובד יעדיף להישאר במקום העבודה ונטל הטיפול בילדים יוטל על האֵם." </w:t>
      </w:r>
    </w:p>
    <w:p w:rsidR="00000000" w:rsidRDefault="00681FD6">
      <w:pPr>
        <w:bidi/>
        <w:spacing w:line="360" w:lineRule="auto"/>
        <w:ind w:left="363"/>
        <w:jc w:val="both"/>
        <w:rPr>
          <w:rtl/>
        </w:rPr>
      </w:pPr>
      <w:r>
        <w:rPr>
          <w:rFonts w:cs="David" w:hint="cs"/>
          <w:b/>
          <w:bCs/>
          <w:sz w:val="28"/>
          <w:szCs w:val="28"/>
          <w:rtl/>
        </w:rPr>
        <w:t xml:space="preserve">טיעוני </w:t>
      </w:r>
      <w:r>
        <w:rPr>
          <w:rFonts w:cs="David" w:hint="cs"/>
          <w:b/>
          <w:bCs/>
          <w:sz w:val="28"/>
          <w:szCs w:val="28"/>
          <w:rtl/>
        </w:rPr>
        <w:t>המדינה</w:t>
      </w:r>
      <w:r>
        <w:rPr>
          <w:rFonts w:cs="David" w:hint="cs"/>
          <w:sz w:val="28"/>
          <w:szCs w:val="28"/>
          <w:rtl/>
        </w:rPr>
        <w:t xml:space="preserve"> בהליך שלפנינו הולמות את הנפסק </w:t>
      </w:r>
      <w:r>
        <w:rPr>
          <w:rFonts w:cs="David" w:hint="cs"/>
          <w:b/>
          <w:bCs/>
          <w:sz w:val="28"/>
          <w:szCs w:val="28"/>
          <w:rtl/>
        </w:rPr>
        <w:t>בענין בהט</w:t>
      </w:r>
      <w:r>
        <w:rPr>
          <w:rFonts w:cs="David" w:hint="cs"/>
          <w:sz w:val="28"/>
          <w:szCs w:val="28"/>
          <w:rtl/>
        </w:rPr>
        <w:t>. כך, בהשלמת הטיעון ציינה המדינה כי "מטרת החוק היא לאפשר קיצור בפועל של יום העבודה לבן הזוג, ולא הותרת יום העבודה באותו היקף, ומתן תמורה כספית לבן הזוג, בגין אי הקיצור"; וכי "המרת הזכות לקיצור העבודה, בתוספת כס</w:t>
      </w:r>
      <w:r>
        <w:rPr>
          <w:rFonts w:cs="David" w:hint="cs"/>
          <w:sz w:val="28"/>
          <w:szCs w:val="28"/>
          <w:rtl/>
        </w:rPr>
        <w:t>פית ללא קיצור של יום העבודה, תאיין את התכלית העומדת ביסוד מתן הזכות לקיצור יום העבודה המעוגנת בסעיף 4 לחוק השוויון לעובדים גברים, שהרי היא היפוכה של הזכות לקיצור".</w:t>
      </w:r>
    </w:p>
    <w:p w:rsidR="00000000" w:rsidRDefault="00681FD6">
      <w:pPr>
        <w:bidi/>
        <w:spacing w:before="120" w:after="120" w:line="360" w:lineRule="auto"/>
        <w:ind w:left="363" w:hanging="357"/>
        <w:jc w:val="both"/>
        <w:rPr>
          <w:rtl/>
        </w:rPr>
      </w:pPr>
      <w:r>
        <w:rPr>
          <w:rFonts w:cs="David" w:hint="cs"/>
          <w:sz w:val="28"/>
          <w:szCs w:val="28"/>
          <w:rtl/>
        </w:rPr>
        <w:lastRenderedPageBreak/>
        <w:t>47.</w:t>
      </w:r>
      <w:r>
        <w:rPr>
          <w:sz w:val="14"/>
          <w:szCs w:val="14"/>
          <w:rtl/>
        </w:rPr>
        <w:t xml:space="preserve">  </w:t>
      </w:r>
      <w:r>
        <w:rPr>
          <w:rFonts w:cs="David" w:hint="cs"/>
          <w:sz w:val="28"/>
          <w:szCs w:val="28"/>
          <w:rtl/>
        </w:rPr>
        <w:t>הוראת סעיף 4 לחוק השוויון ותכלית קידומו של השוויון המהותי בקרב האֵם והאב העובדים, ונשיא</w:t>
      </w:r>
      <w:r>
        <w:rPr>
          <w:rFonts w:cs="David" w:hint="cs"/>
          <w:sz w:val="28"/>
          <w:szCs w:val="28"/>
          <w:rtl/>
        </w:rPr>
        <w:t>תם המשותפת בנטל התא המשפחתי, אף הורחבה במדיניות שיפוטית ראויה של בית הדין הארצי. במסגרת זו נקבע, כי זכות בקשר להוֹרוּת תינתן לאב עובד גם בנסיבות בהן במקום העבודה בו מועסקת בת הזוג שלו אין מתקיים נוֹהָג בנוגע לזכויות בקשר להורות</w:t>
      </w:r>
      <w:bookmarkStart w:id="29" w:name="_ftnref25"/>
      <w:bookmarkEnd w:id="29"/>
      <w:r>
        <w:rPr>
          <w:rFonts w:cs="David"/>
          <w:sz w:val="28"/>
          <w:szCs w:val="28"/>
          <w:rtl/>
        </w:rPr>
        <w:fldChar w:fldCharType="begin"/>
      </w:r>
      <w:r>
        <w:rPr>
          <w:rFonts w:cs="David"/>
          <w:sz w:val="28"/>
          <w:szCs w:val="28"/>
          <w:rtl/>
        </w:rPr>
        <w:instrText xml:space="preserve"> </w:instrText>
      </w:r>
      <w:r>
        <w:rPr>
          <w:rFonts w:cs="David"/>
          <w:sz w:val="28"/>
          <w:szCs w:val="28"/>
        </w:rPr>
        <w:instrText>HYPERLINK "" \l "_ftn25" \o</w:instrText>
      </w:r>
      <w:r>
        <w:rPr>
          <w:rFonts w:cs="David"/>
          <w:sz w:val="28"/>
          <w:szCs w:val="28"/>
          <w:rtl/>
        </w:rPr>
        <w:instrText xml:space="preserve"> "</w:instrText>
      </w:r>
      <w:r>
        <w:rPr>
          <w:rFonts w:cs="David"/>
          <w:sz w:val="28"/>
          <w:szCs w:val="28"/>
          <w:rtl/>
        </w:rPr>
        <w:instrText>"</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[25]</w:t>
      </w:r>
      <w:r>
        <w:rPr>
          <w:rFonts w:cs="David"/>
          <w:sz w:val="28"/>
          <w:szCs w:val="28"/>
          <w:rtl/>
        </w:rPr>
        <w:fldChar w:fldCharType="end"/>
      </w:r>
      <w:r>
        <w:rPr>
          <w:rFonts w:cs="David" w:hint="cs"/>
          <w:sz w:val="28"/>
          <w:szCs w:val="28"/>
          <w:rtl/>
        </w:rPr>
        <w:t>. עוד נפסק כי זכות בקשר להוֹרוּת תינתן לאב עובד המועסק במקום העבודה בו מוענקות אותן זכויות לאשה העובדת. זאת, גם בנסיבות בהן בת זוגו היא עובדת עצמאית שלא ניצלה בפועל זכותה להוֹרוּת</w:t>
      </w:r>
      <w:bookmarkStart w:id="30" w:name="_ftnref26"/>
      <w:bookmarkEnd w:id="30"/>
      <w:r>
        <w:rPr>
          <w:rFonts w:cs="David"/>
          <w:sz w:val="28"/>
          <w:szCs w:val="28"/>
          <w:rtl/>
        </w:rPr>
        <w:fldChar w:fldCharType="begin"/>
      </w:r>
      <w:r>
        <w:rPr>
          <w:rFonts w:cs="David"/>
          <w:sz w:val="28"/>
          <w:szCs w:val="28"/>
          <w:rtl/>
        </w:rPr>
        <w:instrText xml:space="preserve"> </w:instrText>
      </w:r>
      <w:r>
        <w:rPr>
          <w:rFonts w:cs="David"/>
          <w:sz w:val="28"/>
          <w:szCs w:val="28"/>
        </w:rPr>
        <w:instrText>HYPERLINK "" \l "_ftn26"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[26]</w:t>
      </w:r>
      <w:r>
        <w:rPr>
          <w:rFonts w:cs="David"/>
          <w:sz w:val="28"/>
          <w:szCs w:val="28"/>
          <w:rtl/>
        </w:rPr>
        <w:fldChar w:fldCharType="end"/>
      </w:r>
      <w:r>
        <w:rPr>
          <w:rFonts w:cs="David" w:hint="cs"/>
          <w:sz w:val="28"/>
          <w:szCs w:val="28"/>
          <w:rtl/>
        </w:rPr>
        <w:t>.</w:t>
      </w:r>
    </w:p>
    <w:p w:rsidR="00000000" w:rsidRDefault="00681FD6">
      <w:pPr>
        <w:pStyle w:val="normal1"/>
        <w:bidi/>
        <w:spacing w:before="360" w:after="120" w:line="240" w:lineRule="auto"/>
        <w:ind w:right="902"/>
        <w:rPr>
          <w:rtl/>
        </w:rPr>
      </w:pPr>
      <w:r>
        <w:rPr>
          <w:rStyle w:val="default"/>
          <w:b/>
          <w:bCs/>
          <w:color w:val="0000FF"/>
          <w:sz w:val="28"/>
          <w:szCs w:val="28"/>
        </w:rPr>
        <w:t> </w:t>
      </w:r>
    </w:p>
    <w:p w:rsidR="00000000" w:rsidRDefault="00681FD6">
      <w:pPr>
        <w:pStyle w:val="normal1"/>
        <w:bidi/>
        <w:spacing w:before="360" w:after="120" w:line="240" w:lineRule="auto"/>
        <w:ind w:right="902"/>
        <w:rPr>
          <w:rtl/>
        </w:rPr>
      </w:pPr>
      <w:r>
        <w:rPr>
          <w:rStyle w:val="default"/>
          <w:b/>
          <w:bCs/>
          <w:color w:val="0000FF"/>
          <w:sz w:val="28"/>
          <w:szCs w:val="28"/>
        </w:rPr>
        <w:t> </w:t>
      </w:r>
    </w:p>
    <w:p w:rsidR="00000000" w:rsidRDefault="00681FD6">
      <w:pPr>
        <w:pStyle w:val="normal1"/>
        <w:bidi/>
        <w:spacing w:before="360" w:after="120" w:line="240" w:lineRule="auto"/>
        <w:ind w:right="902"/>
        <w:rPr>
          <w:rtl/>
        </w:rPr>
      </w:pPr>
      <w:r>
        <w:rPr>
          <w:rStyle w:val="default"/>
          <w:rFonts w:cs="David" w:hint="cs"/>
          <w:b/>
          <w:bCs/>
          <w:color w:val="0000FF"/>
          <w:sz w:val="28"/>
          <w:szCs w:val="28"/>
          <w:u w:val="single"/>
          <w:rtl/>
        </w:rPr>
        <w:t xml:space="preserve">מסקנת הדברים בפרק זה </w:t>
      </w:r>
    </w:p>
    <w:p w:rsidR="00000000" w:rsidRDefault="00681FD6">
      <w:pPr>
        <w:bidi/>
        <w:spacing w:before="120" w:after="120" w:line="360" w:lineRule="auto"/>
        <w:ind w:left="363" w:hanging="357"/>
        <w:jc w:val="both"/>
        <w:rPr>
          <w:rtl/>
        </w:rPr>
      </w:pPr>
      <w:r>
        <w:rPr>
          <w:rFonts w:cs="David" w:hint="cs"/>
          <w:sz w:val="28"/>
          <w:szCs w:val="28"/>
          <w:rtl/>
        </w:rPr>
        <w:t>48.</w:t>
      </w:r>
      <w:r>
        <w:rPr>
          <w:sz w:val="14"/>
          <w:szCs w:val="14"/>
          <w:rtl/>
        </w:rPr>
        <w:t xml:space="preserve">  </w:t>
      </w:r>
      <w:r>
        <w:rPr>
          <w:rFonts w:cs="David" w:hint="cs"/>
          <w:sz w:val="28"/>
          <w:szCs w:val="28"/>
          <w:rtl/>
        </w:rPr>
        <w:t>בכל הנוגע ליישום הוראות 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על פי מהותו ותכליתו, בהיבטים הנדרשים לעניינו, מסקנת הדברים היא כלהלן:</w:t>
      </w:r>
    </w:p>
    <w:p w:rsidR="00000000" w:rsidRDefault="00681FD6">
      <w:pPr>
        <w:pStyle w:val="normal1"/>
        <w:bidi/>
        <w:spacing w:before="120" w:after="120"/>
        <w:ind w:left="723" w:hanging="357"/>
        <w:rPr>
          <w:rtl/>
        </w:rPr>
      </w:pPr>
      <w:r>
        <w:rPr>
          <w:rFonts w:cs="David" w:hint="cs"/>
          <w:sz w:val="28"/>
          <w:szCs w:val="28"/>
          <w:rtl/>
        </w:rPr>
        <w:t>א.</w:t>
      </w:r>
      <w:r>
        <w:rPr>
          <w:sz w:val="14"/>
          <w:szCs w:val="14"/>
          <w:rtl/>
        </w:rPr>
        <w:t xml:space="preserve">    </w:t>
      </w:r>
      <w:r>
        <w:rPr>
          <w:rFonts w:cs="David" w:hint="cs"/>
          <w:sz w:val="28"/>
          <w:szCs w:val="28"/>
          <w:rtl/>
        </w:rPr>
        <w:t>"</w:t>
      </w:r>
      <w:r>
        <w:rPr>
          <w:rFonts w:cs="David" w:hint="cs"/>
          <w:b/>
          <w:bCs/>
          <w:sz w:val="28"/>
          <w:szCs w:val="28"/>
          <w:rtl/>
        </w:rPr>
        <w:t>זכות בקשר להוֹרוּת</w:t>
      </w:r>
      <w:r>
        <w:rPr>
          <w:rFonts w:cs="David" w:hint="cs"/>
          <w:sz w:val="28"/>
          <w:szCs w:val="28"/>
          <w:rtl/>
        </w:rPr>
        <w:t xml:space="preserve">" כהגדרתה בסעיף 4(ב) לחוק השוויון, מהווה </w:t>
      </w:r>
      <w:r>
        <w:rPr>
          <w:rFonts w:cs="David" w:hint="cs"/>
          <w:b/>
          <w:bCs/>
          <w:sz w:val="28"/>
          <w:szCs w:val="28"/>
          <w:rtl/>
        </w:rPr>
        <w:t>רשימה סגורה</w:t>
      </w:r>
      <w:bookmarkStart w:id="31" w:name="_ftnref27"/>
      <w:bookmarkEnd w:id="31"/>
      <w:r>
        <w:rPr>
          <w:rFonts w:cs="David"/>
          <w:sz w:val="28"/>
          <w:szCs w:val="28"/>
          <w:rtl/>
        </w:rPr>
        <w:fldChar w:fldCharType="begin"/>
      </w:r>
      <w:r>
        <w:rPr>
          <w:rFonts w:cs="David"/>
          <w:sz w:val="28"/>
          <w:szCs w:val="28"/>
          <w:rtl/>
        </w:rPr>
        <w:instrText xml:space="preserve"> </w:instrText>
      </w:r>
      <w:r>
        <w:rPr>
          <w:rFonts w:cs="David"/>
          <w:sz w:val="28"/>
          <w:szCs w:val="28"/>
        </w:rPr>
        <w:instrText>HYPERLINK "" \l "_ftn27"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[27]</w:t>
      </w:r>
      <w:r>
        <w:rPr>
          <w:rFonts w:cs="David"/>
          <w:sz w:val="28"/>
          <w:szCs w:val="28"/>
          <w:rtl/>
        </w:rPr>
        <w:fldChar w:fldCharType="end"/>
      </w:r>
      <w:r>
        <w:rPr>
          <w:rFonts w:cs="David" w:hint="cs"/>
          <w:sz w:val="28"/>
          <w:szCs w:val="28"/>
          <w:rtl/>
        </w:rPr>
        <w:t xml:space="preserve"> של </w:t>
      </w:r>
      <w:r>
        <w:rPr>
          <w:rFonts w:cs="David" w:hint="cs"/>
          <w:sz w:val="28"/>
          <w:szCs w:val="28"/>
          <w:rtl/>
        </w:rPr>
        <w:t>זכויות הוריות, הנתונות לאם העובדת ולאב העובד, ובהן הזכות לקיצור יום העבודה של אחד מהם.</w:t>
      </w:r>
    </w:p>
    <w:p w:rsidR="00000000" w:rsidRDefault="00681FD6">
      <w:pPr>
        <w:pStyle w:val="normal1"/>
        <w:bidi/>
        <w:spacing w:before="120" w:after="120"/>
        <w:ind w:left="723" w:hanging="357"/>
        <w:rPr>
          <w:rtl/>
        </w:rPr>
      </w:pPr>
      <w:r>
        <w:rPr>
          <w:rFonts w:cs="David" w:hint="cs"/>
          <w:sz w:val="28"/>
          <w:szCs w:val="28"/>
          <w:rtl/>
        </w:rPr>
        <w:t>ב.</w:t>
      </w:r>
      <w:r>
        <w:rPr>
          <w:sz w:val="14"/>
          <w:szCs w:val="14"/>
          <w:rtl/>
        </w:rPr>
        <w:t xml:space="preserve">     </w:t>
      </w:r>
      <w:r>
        <w:rPr>
          <w:rFonts w:cs="David" w:hint="cs"/>
          <w:b/>
          <w:bCs/>
          <w:sz w:val="28"/>
          <w:szCs w:val="28"/>
          <w:rtl/>
        </w:rPr>
        <w:t>"זכות בקשר להוֹרוּת" כוללת זכותה של עובדת ליום עבודה מקוצר "בשל היותה אֵם לילד"</w:t>
      </w:r>
      <w:r>
        <w:rPr>
          <w:rFonts w:cs="David" w:hint="cs"/>
          <w:sz w:val="28"/>
          <w:szCs w:val="28"/>
          <w:rtl/>
        </w:rPr>
        <w:t>. זכאותה של האֵם העובדת ליום עבודה מקוצר כזכות עיקרית, הוקנתה גם לאב העובד</w:t>
      </w:r>
      <w:r>
        <w:rPr>
          <w:rFonts w:cs="David" w:hint="cs"/>
          <w:b/>
          <w:bCs/>
          <w:sz w:val="28"/>
          <w:szCs w:val="28"/>
          <w:rtl/>
        </w:rPr>
        <w:t xml:space="preserve"> כ"זכאות </w:t>
      </w:r>
      <w:r>
        <w:rPr>
          <w:rFonts w:cs="David" w:hint="cs"/>
          <w:b/>
          <w:bCs/>
          <w:sz w:val="28"/>
          <w:szCs w:val="28"/>
          <w:u w:val="single"/>
          <w:rtl/>
        </w:rPr>
        <w:t>בעין</w:t>
      </w:r>
      <w:r>
        <w:rPr>
          <w:rFonts w:cs="David" w:hint="cs"/>
          <w:b/>
          <w:bCs/>
          <w:sz w:val="28"/>
          <w:szCs w:val="28"/>
          <w:rtl/>
        </w:rPr>
        <w:t xml:space="preserve"> ליציאה מוקדמת מהעבודה" בלבד. </w:t>
      </w:r>
      <w:r>
        <w:rPr>
          <w:rFonts w:cs="David" w:hint="cs"/>
          <w:sz w:val="28"/>
          <w:szCs w:val="28"/>
          <w:rtl/>
        </w:rPr>
        <w:t xml:space="preserve">זאת,מבלי שייפגעו, שיעור המשרה, תקן המשרה או השכר, למרות ששעות העבודה מתקצרות. </w:t>
      </w:r>
    </w:p>
    <w:p w:rsidR="00000000" w:rsidRDefault="00681FD6">
      <w:pPr>
        <w:pStyle w:val="normal1"/>
        <w:bidi/>
        <w:spacing w:before="120" w:after="120"/>
        <w:ind w:left="723" w:hanging="357"/>
        <w:rPr>
          <w:rtl/>
        </w:rPr>
      </w:pPr>
      <w:r>
        <w:rPr>
          <w:rFonts w:cs="David" w:hint="cs"/>
          <w:sz w:val="28"/>
          <w:szCs w:val="28"/>
          <w:rtl/>
        </w:rPr>
        <w:t>ג.</w:t>
      </w:r>
      <w:r>
        <w:rPr>
          <w:sz w:val="14"/>
          <w:szCs w:val="14"/>
          <w:rtl/>
        </w:rPr>
        <w:t xml:space="preserve">       </w:t>
      </w:r>
      <w:r>
        <w:rPr>
          <w:rFonts w:cs="David" w:hint="cs"/>
          <w:sz w:val="28"/>
          <w:szCs w:val="28"/>
          <w:rtl/>
        </w:rPr>
        <w:t xml:space="preserve">תכליתו הנורמטיבית של סעיף 4 לחוק השוויון מכוונת לקידום השותפות בין העובדת והעובד </w:t>
      </w:r>
      <w:r>
        <w:rPr>
          <w:rFonts w:cs="David" w:hint="cs"/>
          <w:sz w:val="28"/>
          <w:szCs w:val="28"/>
          <w:rtl/>
        </w:rPr>
        <w:t xml:space="preserve">באחריותם ההורית והמשפחתית, ובתרומה לשוויון המהותי בין נשים וגברים בחברה בכללותה, לרבות בחיי העבודה. לשם הגשמתן של מטרות אלה, העניק המחוקק לאב העובד זכויות אשר מלכתחילה הוקנו לאֵם העובדת, ובהן הזכות לקיצור שעות העבודה. </w:t>
      </w:r>
    </w:p>
    <w:p w:rsidR="00000000" w:rsidRDefault="00681FD6">
      <w:pPr>
        <w:pStyle w:val="normal1"/>
        <w:bidi/>
        <w:spacing w:before="120" w:after="120"/>
        <w:ind w:left="723" w:hanging="357"/>
        <w:rPr>
          <w:rtl/>
        </w:rPr>
      </w:pPr>
      <w:r>
        <w:rPr>
          <w:rFonts w:cs="David" w:hint="cs"/>
          <w:sz w:val="28"/>
          <w:szCs w:val="28"/>
          <w:rtl/>
        </w:rPr>
        <w:t>ד.</w:t>
      </w:r>
      <w:r>
        <w:rPr>
          <w:sz w:val="14"/>
          <w:szCs w:val="14"/>
          <w:rtl/>
        </w:rPr>
        <w:t xml:space="preserve">     </w:t>
      </w:r>
      <w:r>
        <w:rPr>
          <w:rFonts w:cs="David" w:hint="cs"/>
          <w:sz w:val="28"/>
          <w:szCs w:val="28"/>
          <w:rtl/>
        </w:rPr>
        <w:t>הענקת זכות ליום עבודה מקוצר לא</w:t>
      </w:r>
      <w:r>
        <w:rPr>
          <w:rFonts w:cs="David" w:hint="cs"/>
          <w:sz w:val="28"/>
          <w:szCs w:val="28"/>
          <w:rtl/>
        </w:rPr>
        <w:t xml:space="preserve">ב עובד בדומה לזכאותה של האֵם העובדת, היא "זכות בקשר להורות" אשר נועדה לשנות ממאזן "הכוחות" החברתי והכלכלי בתא המשפחתי ותפקודו בשוק העבודה. מימוש הזכות </w:t>
      </w:r>
      <w:r>
        <w:rPr>
          <w:rFonts w:cs="David" w:hint="cs"/>
          <w:sz w:val="28"/>
          <w:szCs w:val="28"/>
          <w:rtl/>
        </w:rPr>
        <w:lastRenderedPageBreak/>
        <w:t>ליציאה מוקדמת מן העבודה מאפשרת לאב להקדיש מזמנו לגידול הילדים, ובה בעת פותחת בפני האֵם העובדת הגשמת כישור</w:t>
      </w:r>
      <w:r>
        <w:rPr>
          <w:rFonts w:cs="David" w:hint="cs"/>
          <w:sz w:val="28"/>
          <w:szCs w:val="28"/>
          <w:rtl/>
        </w:rPr>
        <w:t xml:space="preserve">יה בשוק העבודה ולמקסם הכנסתה. </w:t>
      </w:r>
    </w:p>
    <w:p w:rsidR="00000000" w:rsidRDefault="00681FD6">
      <w:pPr>
        <w:pStyle w:val="normal1"/>
        <w:bidi/>
        <w:spacing w:before="120" w:after="120"/>
        <w:ind w:left="723" w:hanging="357"/>
        <w:rPr>
          <w:rtl/>
        </w:rPr>
      </w:pPr>
      <w:r>
        <w:rPr>
          <w:rStyle w:val="default"/>
          <w:rFonts w:cs="David" w:hint="cs"/>
          <w:sz w:val="28"/>
          <w:szCs w:val="28"/>
          <w:rtl/>
        </w:rPr>
        <w:t>ה.</w:t>
      </w:r>
      <w:r>
        <w:rPr>
          <w:rStyle w:val="default"/>
          <w:sz w:val="14"/>
          <w:szCs w:val="14"/>
          <w:rtl/>
        </w:rPr>
        <w:t xml:space="preserve">    </w:t>
      </w:r>
      <w:r>
        <w:rPr>
          <w:rFonts w:cs="David" w:hint="cs"/>
          <w:sz w:val="28"/>
          <w:szCs w:val="28"/>
          <w:rtl/>
        </w:rPr>
        <w:t xml:space="preserve">לאור תכליות אלה, </w:t>
      </w:r>
      <w:r>
        <w:rPr>
          <w:rStyle w:val="default"/>
          <w:rFonts w:cs="David" w:hint="cs"/>
          <w:b/>
          <w:bCs/>
          <w:sz w:val="28"/>
          <w:szCs w:val="28"/>
          <w:rtl/>
        </w:rPr>
        <w:t>תשלום הטבה כספית לאב העובד</w:t>
      </w:r>
      <w:r>
        <w:rPr>
          <w:rFonts w:cs="David" w:hint="cs"/>
          <w:sz w:val="28"/>
          <w:szCs w:val="28"/>
          <w:rtl/>
        </w:rPr>
        <w:t xml:space="preserve"> תחת קיצור בעין של שעות העבודה, אינה נמנית על </w:t>
      </w:r>
      <w:r>
        <w:rPr>
          <w:rStyle w:val="default"/>
          <w:rFonts w:cs="David" w:hint="cs"/>
          <w:sz w:val="28"/>
          <w:szCs w:val="28"/>
          <w:rtl/>
        </w:rPr>
        <w:t>"זכות בקשר להורות" כמשמעותה בהוראת סעיף 4(ב)(2) לחוק השוויון, על פי לשונה המפורשת. פרשנות תכליתית של הוראה זו, אף היא אינה מכילה ה</w:t>
      </w:r>
      <w:r>
        <w:rPr>
          <w:rStyle w:val="default"/>
          <w:rFonts w:cs="David" w:hint="cs"/>
          <w:sz w:val="28"/>
          <w:szCs w:val="28"/>
          <w:rtl/>
        </w:rPr>
        <w:t>טבה כספית לאב עובד חלף יום עבודה מקוצר. שכן בכך מסוכלת בעיקרה כוונת המחוקק ומטרתו בהוראת סעיף 4(ב)(2) לחוק, לאפשר השתלבותה המלאה של האם העובדת בשוק העבודה.</w:t>
      </w:r>
    </w:p>
    <w:p w:rsidR="00000000" w:rsidRDefault="00681FD6">
      <w:pPr>
        <w:pStyle w:val="normal1"/>
        <w:bidi/>
        <w:spacing w:before="120" w:after="120"/>
        <w:ind w:left="723" w:hanging="357"/>
        <w:rPr>
          <w:rtl/>
        </w:rPr>
      </w:pPr>
      <w:r>
        <w:rPr>
          <w:rStyle w:val="default"/>
          <w:rFonts w:cs="David" w:hint="cs"/>
          <w:sz w:val="28"/>
          <w:szCs w:val="28"/>
          <w:rtl/>
        </w:rPr>
        <w:t>ו.</w:t>
      </w:r>
      <w:r>
        <w:rPr>
          <w:rStyle w:val="default"/>
          <w:sz w:val="14"/>
          <w:szCs w:val="14"/>
          <w:rtl/>
        </w:rPr>
        <w:t xml:space="preserve">       </w:t>
      </w:r>
      <w:r>
        <w:rPr>
          <w:rStyle w:val="default"/>
          <w:rFonts w:cs="David" w:hint="cs"/>
          <w:sz w:val="28"/>
          <w:szCs w:val="28"/>
          <w:rtl/>
        </w:rPr>
        <w:t xml:space="preserve">על בסיס האמור לעיל, </w:t>
      </w:r>
      <w:r>
        <w:rPr>
          <w:rStyle w:val="default"/>
          <w:rFonts w:cs="David" w:hint="cs"/>
          <w:b/>
          <w:bCs/>
          <w:sz w:val="28"/>
          <w:szCs w:val="28"/>
          <w:rtl/>
        </w:rPr>
        <w:t xml:space="preserve">נפנה לבחינת תחולת הוראתו של סעיף 4 לחוק השוויון על הזכות ל"תוספת אֵם" </w:t>
      </w:r>
      <w:r>
        <w:rPr>
          <w:rStyle w:val="default"/>
          <w:rFonts w:cs="David" w:hint="cs"/>
          <w:b/>
          <w:bCs/>
          <w:sz w:val="28"/>
          <w:szCs w:val="28"/>
          <w:rtl/>
        </w:rPr>
        <w:t>ויישומה בעין ובתשלום כספי על עובדי הוראה אבות.</w:t>
      </w:r>
    </w:p>
    <w:p w:rsidR="00000000" w:rsidRDefault="00681FD6">
      <w:pPr>
        <w:bidi/>
        <w:spacing w:before="360" w:after="120" w:line="360" w:lineRule="auto"/>
        <w:jc w:val="center"/>
        <w:rPr>
          <w:rtl/>
        </w:rPr>
      </w:pPr>
      <w:r>
        <w:rPr>
          <w:rFonts w:cs="David" w:hint="cs"/>
          <w:b/>
          <w:bCs/>
          <w:color w:val="0000FF"/>
          <w:sz w:val="28"/>
          <w:szCs w:val="28"/>
          <w:u w:val="single"/>
          <w:rtl/>
        </w:rPr>
        <w:t>זכאותו של עובד הוראה אב ל"תוספת אֵם" במימושה בעין לקיצור שבוע העבודה, כ"זכות בקשר להורות" לאור תחולתו של סעיף 4 לחוק השוויון</w:t>
      </w:r>
    </w:p>
    <w:p w:rsidR="00000000" w:rsidRDefault="00681FD6">
      <w:pPr>
        <w:bidi/>
        <w:spacing w:before="120" w:after="120" w:line="360" w:lineRule="auto"/>
        <w:ind w:left="363" w:hanging="360"/>
        <w:jc w:val="both"/>
        <w:rPr>
          <w:rtl/>
        </w:rPr>
      </w:pPr>
      <w:r>
        <w:rPr>
          <w:rFonts w:cs="David" w:hint="cs"/>
          <w:sz w:val="28"/>
          <w:szCs w:val="28"/>
          <w:rtl/>
        </w:rPr>
        <w:t>49.</w:t>
      </w:r>
      <w:r>
        <w:rPr>
          <w:sz w:val="14"/>
          <w:szCs w:val="14"/>
          <w:rtl/>
        </w:rPr>
        <w:t xml:space="preserve">  </w:t>
      </w:r>
      <w:r>
        <w:rPr>
          <w:rFonts w:cs="David" w:hint="cs"/>
          <w:sz w:val="28"/>
          <w:szCs w:val="28"/>
          <w:rtl/>
        </w:rPr>
        <w:t>עקרון יסוד המעוגן במשפט העבודה הוא, כי פרשנות הוראות הסכמים קיבוציים תעשה בכפוף</w:t>
      </w:r>
      <w:r>
        <w:rPr>
          <w:rFonts w:cs="David" w:hint="cs"/>
          <w:sz w:val="28"/>
          <w:szCs w:val="28"/>
          <w:rtl/>
        </w:rPr>
        <w:t xml:space="preserve"> לזכויות המוקנות בחוק. זאת, לאור הוראת סעיף</w:t>
      </w:r>
      <w:r>
        <w:rPr>
          <w:rFonts w:cs="David" w:hint="cs"/>
          <w:sz w:val="28"/>
          <w:szCs w:val="28"/>
          <w:rtl/>
        </w:rPr>
        <w:t xml:space="preserve"> </w:t>
      </w:r>
      <w:r>
        <w:rPr>
          <w:rFonts w:cs="David" w:hint="cs"/>
          <w:sz w:val="28"/>
          <w:szCs w:val="28"/>
          <w:rtl/>
        </w:rPr>
        <w:t>2</w:t>
      </w:r>
      <w:r>
        <w:rPr>
          <w:rFonts w:cs="David" w:hint="cs"/>
          <w:sz w:val="28"/>
          <w:szCs w:val="28"/>
          <w:rtl/>
        </w:rPr>
        <w:t>1</w:t>
      </w:r>
      <w:r>
        <w:rPr>
          <w:rFonts w:cs="David" w:hint="cs"/>
          <w:sz w:val="28"/>
          <w:szCs w:val="28"/>
          <w:rtl/>
        </w:rPr>
        <w:t xml:space="preserve"> </w:t>
      </w:r>
      <w:r>
        <w:rPr>
          <w:rFonts w:cs="David" w:hint="cs"/>
          <w:sz w:val="28"/>
          <w:szCs w:val="28"/>
          <w:rtl/>
        </w:rPr>
        <w:t>ל</w:t>
      </w:r>
      <w:r>
        <w:rPr>
          <w:rFonts w:cs="David" w:hint="cs"/>
          <w:sz w:val="28"/>
          <w:szCs w:val="28"/>
          <w:rtl/>
        </w:rPr>
        <w:t>חוק הסכמים קיבוציים, התשי"ז-195</w:t>
      </w:r>
      <w:r>
        <w:rPr>
          <w:rFonts w:cs="David" w:hint="cs"/>
          <w:sz w:val="28"/>
          <w:szCs w:val="28"/>
          <w:rtl/>
        </w:rPr>
        <w:t>7</w:t>
      </w:r>
      <w:r>
        <w:rPr>
          <w:rFonts w:cs="David" w:hint="cs"/>
          <w:sz w:val="28"/>
          <w:szCs w:val="28"/>
          <w:rtl/>
        </w:rPr>
        <w:t xml:space="preserve"> לפיה "</w:t>
      </w:r>
      <w:r>
        <w:rPr>
          <w:rStyle w:val="default"/>
          <w:rFonts w:cs="David" w:hint="cs"/>
          <w:sz w:val="28"/>
          <w:szCs w:val="28"/>
          <w:rtl/>
        </w:rPr>
        <w:t>זכויות עובד הקבועות בחוק יכול הסכם קיבוצי להוסיף עליהן אך לא לגרוע מהן", תוך מתן "</w:t>
      </w:r>
      <w:r>
        <w:rPr>
          <w:rFonts w:cs="David" w:hint="cs"/>
          <w:sz w:val="28"/>
          <w:szCs w:val="28"/>
          <w:rtl/>
        </w:rPr>
        <w:t>עדיפות לנורמה שנקבעה בחוק, על פני נורמה שנקבעה בהסכם קיבוצי"; ולאור החזקה כי "תכלית ההס</w:t>
      </w:r>
      <w:r>
        <w:rPr>
          <w:rFonts w:cs="David" w:hint="cs"/>
          <w:sz w:val="28"/>
          <w:szCs w:val="28"/>
          <w:rtl/>
        </w:rPr>
        <w:t>כם הקיבוצי היא להשתלב בדין הכללי" ולשקף עקרונות של סבירות והיגיון ולבטא את ערכיה של שיטת המשפט</w:t>
      </w:r>
      <w:bookmarkStart w:id="32" w:name="_ftnref28"/>
      <w:bookmarkEnd w:id="32"/>
      <w:r>
        <w:rPr>
          <w:rFonts w:cs="David"/>
          <w:sz w:val="28"/>
          <w:szCs w:val="28"/>
          <w:rtl/>
        </w:rPr>
        <w:fldChar w:fldCharType="begin"/>
      </w:r>
      <w:r>
        <w:rPr>
          <w:rFonts w:cs="David"/>
          <w:sz w:val="28"/>
          <w:szCs w:val="28"/>
          <w:rtl/>
        </w:rPr>
        <w:instrText xml:space="preserve"> </w:instrText>
      </w:r>
      <w:r>
        <w:rPr>
          <w:rFonts w:cs="David"/>
          <w:sz w:val="28"/>
          <w:szCs w:val="28"/>
        </w:rPr>
        <w:instrText>HYPERLINK "" \l "_ftn28"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[28]</w:t>
      </w:r>
      <w:r>
        <w:rPr>
          <w:rFonts w:cs="David"/>
          <w:sz w:val="28"/>
          <w:szCs w:val="28"/>
          <w:rtl/>
        </w:rPr>
        <w:fldChar w:fldCharType="end"/>
      </w:r>
      <w:r>
        <w:rPr>
          <w:rFonts w:cs="David" w:hint="cs"/>
          <w:sz w:val="28"/>
          <w:szCs w:val="28"/>
          <w:rtl/>
        </w:rPr>
        <w:t>. לאור עקרונות אלה נעמוד להלן על מידת תחולתה של "תוספת אֵם" על עובדי הוראה אבות.</w:t>
      </w:r>
    </w:p>
    <w:p w:rsidR="00000000" w:rsidRDefault="00681FD6">
      <w:pPr>
        <w:bidi/>
        <w:spacing w:before="120" w:after="120" w:line="360" w:lineRule="auto"/>
        <w:ind w:left="363" w:hanging="360"/>
        <w:jc w:val="both"/>
        <w:rPr>
          <w:rtl/>
        </w:rPr>
      </w:pPr>
      <w:r>
        <w:rPr>
          <w:rFonts w:cs="David" w:hint="cs"/>
          <w:sz w:val="28"/>
          <w:szCs w:val="28"/>
          <w:rtl/>
        </w:rPr>
        <w:t>50.</w:t>
      </w:r>
      <w:r>
        <w:rPr>
          <w:sz w:val="14"/>
          <w:szCs w:val="14"/>
          <w:rtl/>
        </w:rPr>
        <w:t xml:space="preserve">  </w:t>
      </w:r>
      <w:r>
        <w:rPr>
          <w:rFonts w:cs="David" w:hint="cs"/>
          <w:sz w:val="28"/>
          <w:szCs w:val="28"/>
          <w:rtl/>
        </w:rPr>
        <w:t>כפי שקבעה חברתי השופטת רוזנפלד בפסק ה</w:t>
      </w:r>
      <w:r>
        <w:rPr>
          <w:rFonts w:cs="David" w:hint="cs"/>
          <w:sz w:val="28"/>
          <w:szCs w:val="28"/>
          <w:rtl/>
        </w:rPr>
        <w:t xml:space="preserve">דין </w:t>
      </w:r>
      <w:r>
        <w:rPr>
          <w:rFonts w:cs="David" w:hint="cs"/>
          <w:b/>
          <w:bCs/>
          <w:sz w:val="28"/>
          <w:szCs w:val="28"/>
          <w:rtl/>
        </w:rPr>
        <w:t>בעניין ארגון המורים</w:t>
      </w:r>
      <w:r>
        <w:rPr>
          <w:rFonts w:cs="David" w:hint="cs"/>
          <w:sz w:val="28"/>
          <w:szCs w:val="28"/>
          <w:rtl/>
        </w:rPr>
        <w:t>, מטרתם של ההסכמים הקיבוציים הייתה להעניק "תוספת אֵם" לעובדות הוראה אמהות, כדי "לאפשר קיצור שבוע העבודה למורה אֵם, על מנת להקל עליה במשימת גידול ילדיה בלא שתיפגע הכנסתה". זאת, באופן ש"לצד הביטוי הכספי שניתן לזכות בלשון ההסכמים, בפועל</w:t>
      </w:r>
      <w:r>
        <w:rPr>
          <w:rFonts w:cs="David" w:hint="cs"/>
          <w:sz w:val="28"/>
          <w:szCs w:val="28"/>
          <w:rtl/>
        </w:rPr>
        <w:t xml:space="preserve"> ניתנה אפשרות על פי הוראותיהם, למימוש הזכאות לתוספת דרך קיצור שבוע העבודה של המורות האמהות על פי היקף משרתן, ב-10%". </w:t>
      </w:r>
    </w:p>
    <w:p w:rsidR="00000000" w:rsidRDefault="00681FD6">
      <w:pPr>
        <w:bidi/>
        <w:spacing w:before="120" w:after="120" w:line="360" w:lineRule="auto"/>
        <w:ind w:left="363"/>
        <w:jc w:val="both"/>
        <w:rPr>
          <w:rtl/>
        </w:rPr>
      </w:pPr>
      <w:r>
        <w:rPr>
          <w:rStyle w:val="default"/>
          <w:rFonts w:cs="David" w:hint="cs"/>
          <w:sz w:val="28"/>
          <w:szCs w:val="28"/>
          <w:rtl/>
        </w:rPr>
        <w:t xml:space="preserve">על כך אוסיף, כי ביטויה המעשי של הזכות ל"תוספת אם" במימושה בעין לקיצור שבוע העבודה, באה אף בגדר הוראת סעיף 4(ב)(2) לחוק השוויון, כ"זכות </w:t>
      </w:r>
      <w:r>
        <w:rPr>
          <w:rStyle w:val="default"/>
          <w:rFonts w:cs="David" w:hint="cs"/>
          <w:sz w:val="28"/>
          <w:szCs w:val="28"/>
          <w:rtl/>
        </w:rPr>
        <w:lastRenderedPageBreak/>
        <w:t>בקש</w:t>
      </w:r>
      <w:r>
        <w:rPr>
          <w:rStyle w:val="default"/>
          <w:rFonts w:cs="David" w:hint="cs"/>
          <w:sz w:val="28"/>
          <w:szCs w:val="28"/>
          <w:rtl/>
        </w:rPr>
        <w:t>ר להורות", שתכליתה "</w:t>
      </w:r>
      <w:r>
        <w:rPr>
          <w:rFonts w:cs="David" w:hint="cs"/>
          <w:sz w:val="28"/>
          <w:szCs w:val="28"/>
          <w:rtl/>
        </w:rPr>
        <w:t>זכאות בעין ליציאה מוקדמת מהעבודה, וכאשר היא מנצלת זכאות זו, שכרה לא נפגע למרות ששעות העבודה מתקצרות</w:t>
      </w:r>
      <w:r>
        <w:rPr>
          <w:rStyle w:val="default"/>
          <w:rFonts w:cs="David" w:hint="cs"/>
          <w:sz w:val="28"/>
          <w:szCs w:val="28"/>
          <w:rtl/>
        </w:rPr>
        <w:t xml:space="preserve">". </w:t>
      </w:r>
    </w:p>
    <w:p w:rsidR="00000000" w:rsidRDefault="00681FD6">
      <w:pPr>
        <w:bidi/>
        <w:spacing w:before="120" w:after="120" w:line="360" w:lineRule="auto"/>
        <w:ind w:left="363" w:hanging="360"/>
        <w:jc w:val="both"/>
        <w:rPr>
          <w:rtl/>
        </w:rPr>
      </w:pPr>
      <w:r>
        <w:rPr>
          <w:rFonts w:cs="David" w:hint="cs"/>
          <w:sz w:val="28"/>
          <w:szCs w:val="28"/>
          <w:rtl/>
        </w:rPr>
        <w:t>51.</w:t>
      </w:r>
      <w:r>
        <w:rPr>
          <w:sz w:val="14"/>
          <w:szCs w:val="14"/>
          <w:rtl/>
        </w:rPr>
        <w:t xml:space="preserve">  </w:t>
      </w:r>
      <w:r>
        <w:rPr>
          <w:rStyle w:val="default"/>
          <w:rFonts w:cs="David" w:hint="cs"/>
          <w:sz w:val="28"/>
          <w:szCs w:val="28"/>
          <w:rtl/>
        </w:rPr>
        <w:t>נוכח מהותה זו של "תוספת אֵם", לאור העקרונות שביסוד פרשנותם של ההסכמים הקיבוציים לרבות עקרון השוויון, ולפי הקבוע בהסכמים הקיבוציי</w:t>
      </w:r>
      <w:r>
        <w:rPr>
          <w:rStyle w:val="default"/>
          <w:rFonts w:cs="David" w:hint="cs"/>
          <w:sz w:val="28"/>
          <w:szCs w:val="28"/>
          <w:rtl/>
        </w:rPr>
        <w:t xml:space="preserve">ם ובתנאים הנדרשים בסעיף 4 לחוק השוויון, </w:t>
      </w:r>
      <w:r>
        <w:rPr>
          <w:rStyle w:val="default"/>
          <w:rFonts w:cs="David" w:hint="cs"/>
          <w:b/>
          <w:bCs/>
          <w:sz w:val="28"/>
          <w:szCs w:val="28"/>
          <w:rtl/>
        </w:rPr>
        <w:t xml:space="preserve">מוקנית לאב עובד הוראה הזכות ל"תוספת אֵם" בעין בלבד - בקיצור שעות העבודה. </w:t>
      </w:r>
    </w:p>
    <w:p w:rsidR="00000000" w:rsidRDefault="00681FD6">
      <w:pPr>
        <w:bidi/>
        <w:spacing w:before="120" w:after="120" w:line="360" w:lineRule="auto"/>
        <w:ind w:left="363"/>
        <w:jc w:val="both"/>
        <w:rPr>
          <w:rtl/>
        </w:rPr>
      </w:pPr>
      <w:r>
        <w:rPr>
          <w:rFonts w:cs="David" w:hint="cs"/>
          <w:sz w:val="28"/>
          <w:szCs w:val="28"/>
          <w:rtl/>
        </w:rPr>
        <w:t xml:space="preserve">מסקנתנו זו </w:t>
      </w:r>
      <w:r>
        <w:rPr>
          <w:rStyle w:val="default"/>
          <w:rFonts w:cs="David" w:hint="cs"/>
          <w:sz w:val="28"/>
          <w:szCs w:val="28"/>
          <w:rtl/>
        </w:rPr>
        <w:t xml:space="preserve">ויישומה בפועל, מקובלת על המדינה, אשר בהשלמת הטיעון מטעמה ציינה כי </w:t>
      </w:r>
      <w:r>
        <w:rPr>
          <w:rFonts w:cs="David" w:hint="cs"/>
          <w:sz w:val="28"/>
          <w:szCs w:val="28"/>
          <w:rtl/>
        </w:rPr>
        <w:t xml:space="preserve">הזכות ל"תוספת אֵם" הניתנת בפועל לקיצור שבוע העבודה לעובדת הוראה, </w:t>
      </w:r>
      <w:r>
        <w:rPr>
          <w:rFonts w:cs="David" w:hint="cs"/>
          <w:sz w:val="28"/>
          <w:szCs w:val="28"/>
          <w:rtl/>
        </w:rPr>
        <w:t>תוענק גם לעובד הוראה, בהתקיים תנאֵי הזכאות. ובלשון הנטען:"נוכח הכרעת בית הדין הנכבד בפסק דינו אשר למהותה של תוספת אם, כזכות לקיצור שבוע העבודה, הרי שלאור הוראת 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xml:space="preserve">, תשמ"ח - 1988 (להלן: </w:t>
      </w:r>
      <w:r>
        <w:rPr>
          <w:rFonts w:cs="David" w:hint="cs"/>
          <w:b/>
          <w:bCs/>
          <w:sz w:val="28"/>
          <w:szCs w:val="28"/>
          <w:rtl/>
        </w:rPr>
        <w:t>ה</w:t>
      </w:r>
      <w:r>
        <w:rPr>
          <w:rFonts w:cs="David" w:hint="cs"/>
          <w:b/>
          <w:bCs/>
          <w:sz w:val="28"/>
          <w:szCs w:val="28"/>
          <w:rtl/>
        </w:rPr>
        <w:t>חו</w:t>
      </w:r>
      <w:r>
        <w:rPr>
          <w:rFonts w:cs="David" w:hint="cs"/>
          <w:b/>
          <w:bCs/>
          <w:sz w:val="28"/>
          <w:szCs w:val="28"/>
          <w:rtl/>
        </w:rPr>
        <w:t>ק</w:t>
      </w:r>
      <w:r>
        <w:rPr>
          <w:rFonts w:cs="David" w:hint="cs"/>
          <w:sz w:val="28"/>
          <w:szCs w:val="28"/>
          <w:rtl/>
        </w:rPr>
        <w:t xml:space="preserve">), </w:t>
      </w:r>
      <w:r>
        <w:rPr>
          <w:rFonts w:cs="David" w:hint="cs"/>
          <w:sz w:val="28"/>
          <w:szCs w:val="28"/>
          <w:rtl/>
        </w:rPr>
        <w:t>ניתן לקבוע עתה משהמצב המשפטי הובהר לאשורו, כי כל אימת שמתמלאים התנאים הקבועים בסעיף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w:t>
      </w:r>
      <w:r>
        <w:rPr>
          <w:rFonts w:cs="David" w:hint="cs"/>
          <w:sz w:val="28"/>
          <w:szCs w:val="28"/>
          <w:rtl/>
        </w:rPr>
        <w:t>ק</w:t>
      </w:r>
      <w:r>
        <w:rPr>
          <w:rFonts w:cs="David" w:hint="cs"/>
          <w:sz w:val="28"/>
          <w:szCs w:val="28"/>
          <w:rtl/>
        </w:rPr>
        <w:t xml:space="preserve"> השוויון בבת זוגו של המורה, הרי שמורה אב זכאי יהיה לקבל את הזכות לקיצור שבוע העבודה, בתנאים הנדרשים לשם כך".</w:t>
      </w:r>
    </w:p>
    <w:p w:rsidR="00000000" w:rsidRDefault="00681FD6">
      <w:pPr>
        <w:bidi/>
        <w:spacing w:before="360" w:after="120" w:line="360" w:lineRule="auto"/>
        <w:ind w:left="363" w:hanging="357"/>
        <w:jc w:val="both"/>
        <w:rPr>
          <w:rtl/>
        </w:rPr>
      </w:pPr>
      <w:r>
        <w:rPr>
          <w:rFonts w:cs="David" w:hint="cs"/>
          <w:b/>
          <w:bCs/>
          <w:color w:val="0000FF"/>
          <w:sz w:val="28"/>
          <w:szCs w:val="28"/>
          <w:u w:val="single"/>
          <w:rtl/>
        </w:rPr>
        <w:t>המחלוקת</w:t>
      </w:r>
    </w:p>
    <w:p w:rsidR="00000000" w:rsidRDefault="00681FD6">
      <w:pPr>
        <w:bidi/>
        <w:spacing w:before="120" w:after="120" w:line="360" w:lineRule="auto"/>
        <w:ind w:left="363" w:hanging="360"/>
        <w:jc w:val="both"/>
        <w:rPr>
          <w:rtl/>
        </w:rPr>
      </w:pPr>
      <w:r>
        <w:rPr>
          <w:rFonts w:cs="David" w:hint="cs"/>
          <w:sz w:val="28"/>
          <w:szCs w:val="28"/>
          <w:rtl/>
        </w:rPr>
        <w:t>52.</w:t>
      </w:r>
      <w:r>
        <w:rPr>
          <w:sz w:val="14"/>
          <w:szCs w:val="14"/>
          <w:rtl/>
        </w:rPr>
        <w:t xml:space="preserve">  </w:t>
      </w:r>
      <w:r>
        <w:rPr>
          <w:rFonts w:cs="David" w:hint="cs"/>
          <w:b/>
          <w:bCs/>
          <w:sz w:val="28"/>
          <w:szCs w:val="28"/>
          <w:rtl/>
        </w:rPr>
        <w:t>לאור מסקנתנו בדבר זכאותו של עובד הוראה אב לק</w:t>
      </w:r>
      <w:r>
        <w:rPr>
          <w:rFonts w:cs="David" w:hint="cs"/>
          <w:b/>
          <w:bCs/>
          <w:sz w:val="28"/>
          <w:szCs w:val="28"/>
          <w:rtl/>
        </w:rPr>
        <w:t>יצור שבוע העבודה מכוח "זכות בקשר להורות" כמשמעותה בסעיף</w:t>
      </w:r>
      <w:r>
        <w:rPr>
          <w:rFonts w:cs="David" w:hint="cs"/>
          <w:b/>
          <w:bCs/>
          <w:sz w:val="28"/>
          <w:szCs w:val="28"/>
          <w:rtl/>
        </w:rPr>
        <w:t xml:space="preserve"> </w:t>
      </w:r>
      <w:r>
        <w:rPr>
          <w:rFonts w:cs="David" w:hint="cs"/>
          <w:b/>
          <w:bCs/>
          <w:sz w:val="28"/>
          <w:szCs w:val="28"/>
          <w:rtl/>
        </w:rPr>
        <w:t>4</w:t>
      </w:r>
      <w:r>
        <w:rPr>
          <w:rFonts w:cs="David" w:hint="cs"/>
          <w:b/>
          <w:bCs/>
          <w:sz w:val="28"/>
          <w:szCs w:val="28"/>
          <w:rtl/>
        </w:rPr>
        <w:t xml:space="preserve"> </w:t>
      </w:r>
      <w:r>
        <w:rPr>
          <w:rFonts w:cs="David" w:hint="cs"/>
          <w:b/>
          <w:bCs/>
          <w:sz w:val="28"/>
          <w:szCs w:val="28"/>
          <w:rtl/>
        </w:rPr>
        <w:t>ל</w:t>
      </w:r>
      <w:r>
        <w:rPr>
          <w:rFonts w:cs="David" w:hint="cs"/>
          <w:b/>
          <w:bCs/>
          <w:sz w:val="28"/>
          <w:szCs w:val="28"/>
          <w:rtl/>
        </w:rPr>
        <w:t>חו</w:t>
      </w:r>
      <w:r>
        <w:rPr>
          <w:rFonts w:cs="David" w:hint="cs"/>
          <w:b/>
          <w:bCs/>
          <w:sz w:val="28"/>
          <w:szCs w:val="28"/>
          <w:rtl/>
        </w:rPr>
        <w:t>ק</w:t>
      </w:r>
      <w:r>
        <w:rPr>
          <w:rFonts w:cs="David" w:hint="cs"/>
          <w:b/>
          <w:bCs/>
          <w:sz w:val="28"/>
          <w:szCs w:val="28"/>
          <w:rtl/>
        </w:rPr>
        <w:t xml:space="preserve"> השוויון, וזכאותו בעין ל"תוספת אֵם" לפי הקבוע בהסכמים הקיבוציים; ונוכח הכרת המדינה בזכאותו של עובד הוראה אב, כפי טיעוניה דלעיל - נותרו להכרעתנו השאלות: האִם "תוספת אֵם" כהטבה כספית תיחשב אף היא </w:t>
      </w:r>
      <w:r>
        <w:rPr>
          <w:rFonts w:cs="David" w:hint="cs"/>
          <w:b/>
          <w:bCs/>
          <w:sz w:val="28"/>
          <w:szCs w:val="28"/>
          <w:rtl/>
        </w:rPr>
        <w:t xml:space="preserve">כזכות הורית; והאִם "תוספת אֵם" תוענק כהטבה כספית גם לעובדי הוראה אבות. </w:t>
      </w:r>
    </w:p>
    <w:p w:rsidR="00000000" w:rsidRDefault="00681FD6">
      <w:pPr>
        <w:bidi/>
        <w:spacing w:before="120" w:after="120" w:line="360" w:lineRule="auto"/>
        <w:ind w:left="363"/>
        <w:jc w:val="both"/>
        <w:rPr>
          <w:rtl/>
        </w:rPr>
      </w:pPr>
      <w:r>
        <w:rPr>
          <w:rFonts w:cs="David" w:hint="cs"/>
          <w:b/>
          <w:bCs/>
          <w:sz w:val="28"/>
          <w:szCs w:val="28"/>
          <w:rtl/>
        </w:rPr>
        <w:t>כפי שיבואר להלן, תשובתנו לשאלות אלה, העומדות בליבת המחלוקת מושא דיוננו, היא בשלילה.</w:t>
      </w:r>
    </w:p>
    <w:p w:rsidR="00000000" w:rsidRDefault="00681FD6">
      <w:pPr>
        <w:bidi/>
        <w:spacing w:line="360" w:lineRule="auto"/>
        <w:ind w:left="33"/>
        <w:jc w:val="both"/>
        <w:rPr>
          <w:rtl/>
        </w:rPr>
      </w:pPr>
      <w:r>
        <w:rPr>
          <w:rFonts w:cs="David" w:hint="cs"/>
          <w:b/>
          <w:bCs/>
          <w:color w:val="0000FF"/>
          <w:sz w:val="28"/>
          <w:szCs w:val="28"/>
          <w:rtl/>
        </w:rPr>
        <w:t> </w:t>
      </w:r>
    </w:p>
    <w:p w:rsidR="00000000" w:rsidRDefault="00681FD6">
      <w:pPr>
        <w:bidi/>
        <w:spacing w:before="360" w:after="120" w:line="360" w:lineRule="auto"/>
        <w:ind w:left="34"/>
        <w:jc w:val="both"/>
        <w:rPr>
          <w:rtl/>
        </w:rPr>
      </w:pPr>
      <w:r>
        <w:rPr>
          <w:rFonts w:cs="David" w:hint="cs"/>
          <w:b/>
          <w:bCs/>
          <w:color w:val="0000FF"/>
          <w:sz w:val="28"/>
          <w:szCs w:val="28"/>
          <w:u w:val="single"/>
          <w:rtl/>
        </w:rPr>
        <w:t>קיים שוני מהותי בין זכאותן של עובדות הוראה ל"תוספת אֵם" כהטבה כספית לבין זכאותם של עובדי הוראה לאו</w:t>
      </w:r>
      <w:r>
        <w:rPr>
          <w:rFonts w:cs="David" w:hint="cs"/>
          <w:b/>
          <w:bCs/>
          <w:color w:val="0000FF"/>
          <w:sz w:val="28"/>
          <w:szCs w:val="28"/>
          <w:u w:val="single"/>
          <w:rtl/>
        </w:rPr>
        <w:t>תה הטבה</w:t>
      </w:r>
    </w:p>
    <w:p w:rsidR="00000000" w:rsidRDefault="00681FD6">
      <w:pPr>
        <w:bidi/>
        <w:spacing w:before="120" w:after="120" w:line="360" w:lineRule="auto"/>
        <w:ind w:left="363" w:hanging="360"/>
        <w:jc w:val="both"/>
        <w:rPr>
          <w:rtl/>
        </w:rPr>
      </w:pPr>
      <w:r>
        <w:rPr>
          <w:rFonts w:cs="David" w:hint="cs"/>
          <w:sz w:val="28"/>
          <w:szCs w:val="28"/>
          <w:rtl/>
        </w:rPr>
        <w:t>53.</w:t>
      </w:r>
      <w:r>
        <w:rPr>
          <w:sz w:val="14"/>
          <w:szCs w:val="14"/>
          <w:rtl/>
        </w:rPr>
        <w:t xml:space="preserve">  </w:t>
      </w:r>
      <w:r>
        <w:rPr>
          <w:rStyle w:val="default"/>
          <w:rFonts w:cs="David" w:hint="cs"/>
          <w:b/>
          <w:bCs/>
          <w:sz w:val="28"/>
          <w:szCs w:val="28"/>
          <w:rtl/>
        </w:rPr>
        <w:t>טוענים המשיבים</w:t>
      </w:r>
      <w:r>
        <w:rPr>
          <w:rStyle w:val="default"/>
          <w:rFonts w:cs="David" w:hint="cs"/>
          <w:sz w:val="28"/>
          <w:szCs w:val="28"/>
          <w:rtl/>
        </w:rPr>
        <w:t>, בהסתמכם על פסיקת בתי הדין האזוריים, כי מתוקף הוראתו של סעיף</w:t>
      </w:r>
      <w:r>
        <w:rPr>
          <w:rStyle w:val="default"/>
          <w:rFonts w:cs="David" w:hint="cs"/>
          <w:sz w:val="28"/>
          <w:szCs w:val="28"/>
          <w:rtl/>
        </w:rPr>
        <w:t xml:space="preserve"> </w:t>
      </w:r>
      <w:r>
        <w:rPr>
          <w:rStyle w:val="default"/>
          <w:rFonts w:cs="David" w:hint="cs"/>
          <w:sz w:val="28"/>
          <w:szCs w:val="28"/>
          <w:rtl/>
        </w:rPr>
        <w:t>4</w:t>
      </w:r>
      <w:r>
        <w:rPr>
          <w:rStyle w:val="default"/>
          <w:rFonts w:cs="David" w:hint="cs"/>
          <w:sz w:val="28"/>
          <w:szCs w:val="28"/>
          <w:rtl/>
        </w:rPr>
        <w:t xml:space="preserve"> </w:t>
      </w:r>
      <w:r>
        <w:rPr>
          <w:rStyle w:val="default"/>
          <w:rFonts w:cs="David" w:hint="cs"/>
          <w:sz w:val="28"/>
          <w:szCs w:val="28"/>
          <w:rtl/>
        </w:rPr>
        <w:t>ל</w:t>
      </w:r>
      <w:r>
        <w:rPr>
          <w:rStyle w:val="default"/>
          <w:rFonts w:cs="David" w:hint="cs"/>
          <w:sz w:val="28"/>
          <w:szCs w:val="28"/>
          <w:rtl/>
        </w:rPr>
        <w:t>חו</w:t>
      </w:r>
      <w:r>
        <w:rPr>
          <w:rStyle w:val="default"/>
          <w:rFonts w:cs="David" w:hint="cs"/>
          <w:sz w:val="28"/>
          <w:szCs w:val="28"/>
          <w:rtl/>
        </w:rPr>
        <w:t>ק</w:t>
      </w:r>
      <w:r>
        <w:rPr>
          <w:rStyle w:val="default"/>
          <w:rFonts w:cs="David" w:hint="cs"/>
          <w:sz w:val="28"/>
          <w:szCs w:val="28"/>
          <w:rtl/>
        </w:rPr>
        <w:t xml:space="preserve"> השוויון ופרשנותו, אף הזכות הכספית של "תוספת אֵם" חלה על עובדי הוראה אבות. </w:t>
      </w:r>
      <w:r>
        <w:rPr>
          <w:rStyle w:val="default"/>
          <w:rFonts w:cs="David" w:hint="cs"/>
          <w:b/>
          <w:bCs/>
          <w:sz w:val="28"/>
          <w:szCs w:val="28"/>
          <w:rtl/>
        </w:rPr>
        <w:t>מנגד טוענת המדינה</w:t>
      </w:r>
      <w:r>
        <w:rPr>
          <w:rStyle w:val="default"/>
          <w:rFonts w:cs="David" w:hint="cs"/>
          <w:sz w:val="28"/>
          <w:szCs w:val="28"/>
          <w:rtl/>
        </w:rPr>
        <w:t xml:space="preserve"> </w:t>
      </w:r>
      <w:r>
        <w:rPr>
          <w:rFonts w:cs="David" w:hint="cs"/>
          <w:sz w:val="28"/>
          <w:szCs w:val="28"/>
          <w:rtl/>
        </w:rPr>
        <w:t>כי</w:t>
      </w:r>
      <w:r>
        <w:rPr>
          <w:rFonts w:cs="David" w:hint="cs"/>
          <w:b/>
          <w:bCs/>
          <w:sz w:val="28"/>
          <w:szCs w:val="28"/>
          <w:rtl/>
        </w:rPr>
        <w:t xml:space="preserve"> "</w:t>
      </w:r>
      <w:r>
        <w:rPr>
          <w:rFonts w:cs="David" w:hint="cs"/>
          <w:sz w:val="28"/>
          <w:szCs w:val="28"/>
          <w:rtl/>
        </w:rPr>
        <w:t xml:space="preserve">לא זו בלבד שאין </w:t>
      </w:r>
      <w:r>
        <w:rPr>
          <w:rFonts w:cs="David" w:hint="cs"/>
          <w:sz w:val="28"/>
          <w:szCs w:val="28"/>
          <w:rtl/>
        </w:rPr>
        <w:lastRenderedPageBreak/>
        <w:t>עיגון נורמטיבי כלשהו למתן תוספת כספית הניתנת למו</w:t>
      </w:r>
      <w:r>
        <w:rPr>
          <w:rFonts w:cs="David" w:hint="cs"/>
          <w:sz w:val="28"/>
          <w:szCs w:val="28"/>
          <w:rtl/>
        </w:rPr>
        <w:t>רות אמהות, למורים אבות (לא בהסכמים קיבוציים ולא בסעיף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w:t>
      </w:r>
      <w:r>
        <w:rPr>
          <w:rFonts w:cs="David" w:hint="cs"/>
          <w:sz w:val="28"/>
          <w:szCs w:val="28"/>
          <w:rtl/>
        </w:rPr>
        <w:t>ק</w:t>
      </w:r>
      <w:r>
        <w:rPr>
          <w:rFonts w:cs="David" w:hint="cs"/>
          <w:sz w:val="28"/>
          <w:szCs w:val="28"/>
          <w:rtl/>
        </w:rPr>
        <w:t xml:space="preserve"> השוויון), אלא שכפי שהובהר מתן התוספת הכספית למורה אב, עומדת בסתירה לעצם מהותה של התכלית שביסוד הפיכת הזכות לקיצור שבוע העבודה לזכות הניתנת גם לאבות מכח סעיף</w:t>
      </w:r>
      <w:r>
        <w:rPr>
          <w:rFonts w:cs="David" w:hint="cs"/>
          <w:sz w:val="28"/>
          <w:szCs w:val="28"/>
          <w:rtl/>
        </w:rPr>
        <w:t xml:space="preserve"> </w:t>
      </w:r>
      <w:r>
        <w:rPr>
          <w:rFonts w:cs="David" w:hint="cs"/>
          <w:sz w:val="28"/>
          <w:szCs w:val="28"/>
          <w:rtl/>
        </w:rPr>
        <w:t>4(ב)(2</w:t>
      </w:r>
      <w:r>
        <w:rPr>
          <w:rFonts w:cs="David" w:hint="cs"/>
          <w:sz w:val="28"/>
          <w:szCs w:val="28"/>
          <w:rtl/>
        </w:rPr>
        <w:t>)</w:t>
      </w:r>
      <w:r>
        <w:rPr>
          <w:rFonts w:cs="David" w:hint="cs"/>
          <w:sz w:val="28"/>
          <w:szCs w:val="28"/>
          <w:rtl/>
        </w:rPr>
        <w:t xml:space="preserve"> </w:t>
      </w:r>
      <w:r>
        <w:rPr>
          <w:rFonts w:cs="David" w:hint="cs"/>
          <w:sz w:val="28"/>
          <w:szCs w:val="28"/>
          <w:rtl/>
        </w:rPr>
        <w:t>ל</w:t>
      </w:r>
      <w:r>
        <w:rPr>
          <w:rFonts w:cs="David" w:hint="cs"/>
          <w:sz w:val="28"/>
          <w:szCs w:val="28"/>
          <w:rtl/>
        </w:rPr>
        <w:t>חו</w:t>
      </w:r>
      <w:r>
        <w:rPr>
          <w:rFonts w:cs="David" w:hint="cs"/>
          <w:sz w:val="28"/>
          <w:szCs w:val="28"/>
          <w:rtl/>
        </w:rPr>
        <w:t>ק</w:t>
      </w:r>
      <w:r>
        <w:rPr>
          <w:rFonts w:cs="David" w:hint="cs"/>
          <w:sz w:val="28"/>
          <w:szCs w:val="28"/>
          <w:rtl/>
        </w:rPr>
        <w:t xml:space="preserve"> השוויון. משכך, מתן התוספת</w:t>
      </w:r>
      <w:r>
        <w:rPr>
          <w:rFonts w:cs="David" w:hint="cs"/>
          <w:sz w:val="28"/>
          <w:szCs w:val="28"/>
          <w:rtl/>
        </w:rPr>
        <w:t xml:space="preserve"> הכספית ממילא איננה מתיישבת עם עקרון השוויון, כפי שזה מצא ביטויו המפורש </w:t>
      </w:r>
      <w:r>
        <w:rPr>
          <w:rFonts w:cs="David" w:hint="cs"/>
          <w:sz w:val="28"/>
          <w:szCs w:val="28"/>
          <w:rtl/>
        </w:rPr>
        <w:t>ב</w:t>
      </w:r>
      <w:r>
        <w:rPr>
          <w:rFonts w:cs="David" w:hint="cs"/>
          <w:sz w:val="28"/>
          <w:szCs w:val="28"/>
          <w:rtl/>
        </w:rPr>
        <w:t>חו</w:t>
      </w:r>
      <w:r>
        <w:rPr>
          <w:rFonts w:cs="David" w:hint="cs"/>
          <w:sz w:val="28"/>
          <w:szCs w:val="28"/>
          <w:rtl/>
        </w:rPr>
        <w:t>ק</w:t>
      </w:r>
      <w:r>
        <w:rPr>
          <w:rFonts w:cs="David" w:hint="cs"/>
          <w:sz w:val="28"/>
          <w:szCs w:val="28"/>
          <w:rtl/>
        </w:rPr>
        <w:t xml:space="preserve"> השוויון. ... הענקת זכות כספית חלף הזכות לקיצור שבוע העבודה למורים אבות, תאיין את התכלית העומדת ביסוד החלת הזכות לקיצור יום העבודה על מורים אבות. ..."</w:t>
      </w:r>
    </w:p>
    <w:p w:rsidR="00000000" w:rsidRDefault="00681FD6">
      <w:pPr>
        <w:bidi/>
        <w:spacing w:before="120" w:after="120" w:line="360" w:lineRule="auto"/>
        <w:ind w:left="363" w:hanging="360"/>
        <w:jc w:val="both"/>
        <w:rPr>
          <w:rtl/>
        </w:rPr>
      </w:pPr>
      <w:r>
        <w:rPr>
          <w:rStyle w:val="default"/>
          <w:rFonts w:cs="David" w:hint="cs"/>
          <w:sz w:val="28"/>
          <w:szCs w:val="28"/>
          <w:rtl/>
        </w:rPr>
        <w:t>54.</w:t>
      </w:r>
      <w:r>
        <w:rPr>
          <w:rStyle w:val="default"/>
          <w:sz w:val="14"/>
          <w:szCs w:val="14"/>
          <w:rtl/>
        </w:rPr>
        <w:t xml:space="preserve">  </w:t>
      </w:r>
      <w:r>
        <w:rPr>
          <w:rStyle w:val="default"/>
          <w:rFonts w:cs="David" w:hint="cs"/>
          <w:sz w:val="28"/>
          <w:szCs w:val="28"/>
          <w:rtl/>
        </w:rPr>
        <w:t>כמבואר לעיל, בפסק הדין ב</w:t>
      </w:r>
      <w:r>
        <w:rPr>
          <w:rStyle w:val="default"/>
          <w:rFonts w:cs="David" w:hint="cs"/>
          <w:b/>
          <w:bCs/>
          <w:sz w:val="28"/>
          <w:szCs w:val="28"/>
          <w:rtl/>
        </w:rPr>
        <w:t>עניין ארגון המורים</w:t>
      </w:r>
      <w:r>
        <w:rPr>
          <w:rStyle w:val="default"/>
          <w:rFonts w:cs="David" w:hint="cs"/>
          <w:sz w:val="28"/>
          <w:szCs w:val="28"/>
          <w:rtl/>
        </w:rPr>
        <w:t>, עמדה חברתי השופטת רוזנפלד על מהותה של הזכות לתוספת אֵם, כזכות דו מהותית - זכות כספית וזכות בעין, לקיצור בפועל של שעות העבודה. זכות זו על שני פניה הוענקה בהסכמים הקיבוציים לעובדות הוראה אמהות בלבד, ואין היא קנויה לעובדי הוראה מורים.</w:t>
      </w:r>
    </w:p>
    <w:p w:rsidR="00000000" w:rsidRDefault="00681FD6">
      <w:pPr>
        <w:bidi/>
        <w:spacing w:before="120" w:after="120" w:line="360" w:lineRule="auto"/>
        <w:ind w:left="363" w:hanging="363"/>
        <w:jc w:val="both"/>
        <w:rPr>
          <w:rtl/>
        </w:rPr>
      </w:pPr>
      <w:r>
        <w:rPr>
          <w:rFonts w:cs="David" w:hint="cs"/>
          <w:sz w:val="28"/>
          <w:szCs w:val="28"/>
          <w:rtl/>
        </w:rPr>
        <w:t>    </w:t>
      </w:r>
      <w:r>
        <w:rPr>
          <w:rFonts w:cs="David" w:hint="cs"/>
          <w:sz w:val="28"/>
          <w:szCs w:val="28"/>
          <w:rtl/>
        </w:rPr>
        <w:t xml:space="preserve">  לפי שנקבע בהסכמים הקיבוציים </w:t>
      </w:r>
      <w:r>
        <w:rPr>
          <w:rStyle w:val="default"/>
          <w:rFonts w:cs="David" w:hint="cs"/>
          <w:sz w:val="28"/>
          <w:szCs w:val="28"/>
          <w:rtl/>
        </w:rPr>
        <w:t>"תוספת אֵם" מזכה עובדת הוראה אֵם בתשלום כספי עד 10% מהשכר. זאת, במקרים בהם לא מימשה זכותה בעין לשבוע עבודה מקוצר, ועבדה בפועל לאחר סיום שבוע העבודה המקוצר, עד לשעות העבודה על פי שיעור משרתה. על כך מתווספת אפשרות לתשלום כספי לע</w:t>
      </w:r>
      <w:r>
        <w:rPr>
          <w:rStyle w:val="default"/>
          <w:rFonts w:cs="David" w:hint="cs"/>
          <w:sz w:val="28"/>
          <w:szCs w:val="28"/>
          <w:rtl/>
        </w:rPr>
        <w:t>ובדת הוראה אֵם בגין עבודה בפועל, בנוסף לשיעור המשרה. תשלום מעין זה מותנה ב</w:t>
      </w:r>
      <w:r>
        <w:rPr>
          <w:rFonts w:cs="David" w:hint="cs"/>
          <w:sz w:val="28"/>
          <w:szCs w:val="28"/>
          <w:rtl/>
        </w:rPr>
        <w:t>צרכי העבודה לפי אישור המעסיק</w:t>
      </w:r>
      <w:bookmarkStart w:id="33" w:name="_ftnref29"/>
      <w:bookmarkEnd w:id="33"/>
      <w:r>
        <w:rPr>
          <w:rFonts w:cs="David"/>
          <w:sz w:val="28"/>
          <w:szCs w:val="28"/>
          <w:rtl/>
        </w:rPr>
        <w:fldChar w:fldCharType="begin"/>
      </w:r>
      <w:r>
        <w:rPr>
          <w:rFonts w:cs="David"/>
          <w:sz w:val="28"/>
          <w:szCs w:val="28"/>
          <w:rtl/>
        </w:rPr>
        <w:instrText xml:space="preserve"> </w:instrText>
      </w:r>
      <w:r>
        <w:rPr>
          <w:rFonts w:cs="David"/>
          <w:sz w:val="28"/>
          <w:szCs w:val="28"/>
        </w:rPr>
        <w:instrText>HYPERLINK "" \l "_ftn29"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[29]</w:t>
      </w:r>
      <w:r>
        <w:rPr>
          <w:rFonts w:cs="David"/>
          <w:sz w:val="28"/>
          <w:szCs w:val="28"/>
          <w:rtl/>
        </w:rPr>
        <w:fldChar w:fldCharType="end"/>
      </w:r>
      <w:r>
        <w:rPr>
          <w:rFonts w:cs="David" w:hint="cs"/>
          <w:sz w:val="28"/>
          <w:szCs w:val="28"/>
          <w:rtl/>
        </w:rPr>
        <w:t xml:space="preserve">. </w:t>
      </w:r>
    </w:p>
    <w:p w:rsidR="00000000" w:rsidRDefault="00681FD6">
      <w:pPr>
        <w:bidi/>
        <w:spacing w:before="120" w:after="120" w:line="360" w:lineRule="auto"/>
        <w:ind w:left="363" w:hanging="360"/>
        <w:jc w:val="both"/>
        <w:rPr>
          <w:rtl/>
        </w:rPr>
      </w:pPr>
      <w:r>
        <w:rPr>
          <w:rStyle w:val="default"/>
          <w:rFonts w:cs="David" w:hint="cs"/>
          <w:sz w:val="28"/>
          <w:szCs w:val="28"/>
          <w:rtl/>
        </w:rPr>
        <w:t>55.</w:t>
      </w:r>
      <w:r>
        <w:rPr>
          <w:rStyle w:val="default"/>
          <w:sz w:val="14"/>
          <w:szCs w:val="14"/>
          <w:rtl/>
        </w:rPr>
        <w:t xml:space="preserve">  </w:t>
      </w:r>
      <w:r>
        <w:rPr>
          <w:rStyle w:val="default"/>
          <w:rFonts w:cs="David" w:hint="cs"/>
          <w:sz w:val="28"/>
          <w:szCs w:val="28"/>
          <w:rtl/>
        </w:rPr>
        <w:t>בבחינת תחולתה של הזכות ל"תוספת אֵם" על עובדי הוראה מורים, מושא דיוננו בהליך זה, הגענו למסקנה כי מתוקף הוראת</w:t>
      </w:r>
      <w:r>
        <w:rPr>
          <w:rStyle w:val="default"/>
          <w:rFonts w:cs="David" w:hint="cs"/>
          <w:sz w:val="28"/>
          <w:szCs w:val="28"/>
          <w:rtl/>
        </w:rPr>
        <w:t>ו של סעיף</w:t>
      </w:r>
      <w:r>
        <w:rPr>
          <w:rStyle w:val="default"/>
          <w:rFonts w:cs="David" w:hint="cs"/>
          <w:sz w:val="28"/>
          <w:szCs w:val="28"/>
          <w:rtl/>
        </w:rPr>
        <w:t xml:space="preserve"> </w:t>
      </w:r>
      <w:r>
        <w:rPr>
          <w:rStyle w:val="default"/>
          <w:rFonts w:cs="David" w:hint="cs"/>
          <w:sz w:val="28"/>
          <w:szCs w:val="28"/>
          <w:rtl/>
        </w:rPr>
        <w:t>4(ב)(2</w:t>
      </w:r>
      <w:r>
        <w:rPr>
          <w:rStyle w:val="default"/>
          <w:rFonts w:cs="David" w:hint="cs"/>
          <w:sz w:val="28"/>
          <w:szCs w:val="28"/>
          <w:rtl/>
        </w:rPr>
        <w:t>)</w:t>
      </w:r>
      <w:r>
        <w:rPr>
          <w:rStyle w:val="default"/>
          <w:rFonts w:cs="David" w:hint="cs"/>
          <w:sz w:val="28"/>
          <w:szCs w:val="28"/>
          <w:rtl/>
        </w:rPr>
        <w:t xml:space="preserve"> </w:t>
      </w:r>
      <w:r>
        <w:rPr>
          <w:rStyle w:val="default"/>
          <w:rFonts w:cs="David" w:hint="cs"/>
          <w:sz w:val="28"/>
          <w:szCs w:val="28"/>
          <w:rtl/>
        </w:rPr>
        <w:t>ל</w:t>
      </w:r>
      <w:r>
        <w:rPr>
          <w:rStyle w:val="default"/>
          <w:rFonts w:cs="David" w:hint="cs"/>
          <w:sz w:val="28"/>
          <w:szCs w:val="28"/>
          <w:rtl/>
        </w:rPr>
        <w:t>חו</w:t>
      </w:r>
      <w:r>
        <w:rPr>
          <w:rStyle w:val="default"/>
          <w:rFonts w:cs="David" w:hint="cs"/>
          <w:sz w:val="28"/>
          <w:szCs w:val="28"/>
          <w:rtl/>
        </w:rPr>
        <w:t>ק</w:t>
      </w:r>
      <w:r>
        <w:rPr>
          <w:rStyle w:val="default"/>
          <w:rFonts w:cs="David" w:hint="cs"/>
          <w:sz w:val="28"/>
          <w:szCs w:val="28"/>
          <w:rtl/>
        </w:rPr>
        <w:t xml:space="preserve"> השוויון, ניתן להכיר בזכותם של עובדי הוראה ל"תוספת אֵם" כזכות הורית שמימושה בעין, בדרך של קיצור שבוע העבודה, בלבד. </w:t>
      </w:r>
    </w:p>
    <w:p w:rsidR="00000000" w:rsidRDefault="00681FD6">
      <w:pPr>
        <w:bidi/>
        <w:spacing w:before="120" w:after="120" w:line="360" w:lineRule="auto"/>
        <w:ind w:left="363" w:hanging="363"/>
        <w:jc w:val="both"/>
        <w:rPr>
          <w:rtl/>
        </w:rPr>
      </w:pPr>
      <w:r>
        <w:rPr>
          <w:rStyle w:val="default"/>
          <w:rFonts w:cs="David" w:hint="cs"/>
          <w:sz w:val="28"/>
          <w:szCs w:val="28"/>
          <w:rtl/>
        </w:rPr>
        <w:t>      לא כן הוא, עת מדובר בַּפַּנִים האחרות של אותה זכות. לאמור</w:t>
      </w:r>
      <w:r>
        <w:rPr>
          <w:rStyle w:val="default"/>
          <w:rFonts w:cs="David" w:hint="cs"/>
          <w:b/>
          <w:bCs/>
          <w:sz w:val="28"/>
          <w:szCs w:val="28"/>
          <w:rtl/>
        </w:rPr>
        <w:t xml:space="preserve">, ככל שעובד הוראה אב </w:t>
      </w:r>
      <w:r>
        <w:rPr>
          <w:rStyle w:val="default"/>
          <w:rFonts w:cs="David" w:hint="cs"/>
          <w:sz w:val="28"/>
          <w:szCs w:val="28"/>
          <w:rtl/>
        </w:rPr>
        <w:t>אינו מממש זכאותו בעין ל"תוספת אם",</w:t>
      </w:r>
      <w:r>
        <w:rPr>
          <w:rStyle w:val="default"/>
          <w:rFonts w:cs="David" w:hint="cs"/>
          <w:sz w:val="28"/>
          <w:szCs w:val="28"/>
          <w:rtl/>
        </w:rPr>
        <w:t xml:space="preserve"> וככל שהוא עובד בפועל שעות עודפות על שבוע העבודה המקוצר, עד לשעות העבודה על פי שיעור משרתו ולמעלה ממנו, </w:t>
      </w:r>
      <w:r>
        <w:rPr>
          <w:rStyle w:val="default"/>
          <w:rFonts w:cs="David" w:hint="cs"/>
          <w:b/>
          <w:bCs/>
          <w:sz w:val="28"/>
          <w:szCs w:val="28"/>
          <w:rtl/>
        </w:rPr>
        <w:t>לא יהיה זכאי לפן הכספי של "תוספת אֵם" על פי הוראות ההסכמים הקיבוציים, אף לא מתוקף הזכות בקשר להורות כמשמעותה בסעיף</w:t>
      </w:r>
      <w:r>
        <w:rPr>
          <w:rStyle w:val="default"/>
          <w:rFonts w:cs="David" w:hint="cs"/>
          <w:b/>
          <w:bCs/>
          <w:sz w:val="28"/>
          <w:szCs w:val="28"/>
          <w:rtl/>
        </w:rPr>
        <w:t xml:space="preserve"> </w:t>
      </w:r>
      <w:r>
        <w:rPr>
          <w:rStyle w:val="default"/>
          <w:rFonts w:cs="David" w:hint="cs"/>
          <w:b/>
          <w:bCs/>
          <w:sz w:val="28"/>
          <w:szCs w:val="28"/>
          <w:rtl/>
        </w:rPr>
        <w:t>4</w:t>
      </w:r>
      <w:r>
        <w:rPr>
          <w:rStyle w:val="default"/>
          <w:rFonts w:cs="David" w:hint="cs"/>
          <w:b/>
          <w:bCs/>
          <w:sz w:val="28"/>
          <w:szCs w:val="28"/>
          <w:rtl/>
        </w:rPr>
        <w:t xml:space="preserve"> </w:t>
      </w:r>
      <w:r>
        <w:rPr>
          <w:rStyle w:val="default"/>
          <w:rFonts w:cs="David" w:hint="cs"/>
          <w:b/>
          <w:bCs/>
          <w:sz w:val="28"/>
          <w:szCs w:val="28"/>
          <w:rtl/>
        </w:rPr>
        <w:t>ל</w:t>
      </w:r>
      <w:r>
        <w:rPr>
          <w:rStyle w:val="default"/>
          <w:rFonts w:cs="David" w:hint="cs"/>
          <w:b/>
          <w:bCs/>
          <w:sz w:val="28"/>
          <w:szCs w:val="28"/>
          <w:rtl/>
        </w:rPr>
        <w:t>חו</w:t>
      </w:r>
      <w:r>
        <w:rPr>
          <w:rStyle w:val="default"/>
          <w:rFonts w:cs="David" w:hint="cs"/>
          <w:b/>
          <w:bCs/>
          <w:sz w:val="28"/>
          <w:szCs w:val="28"/>
          <w:rtl/>
        </w:rPr>
        <w:t>ק</w:t>
      </w:r>
      <w:r>
        <w:rPr>
          <w:rStyle w:val="default"/>
          <w:rFonts w:cs="David" w:hint="cs"/>
          <w:b/>
          <w:bCs/>
          <w:sz w:val="28"/>
          <w:szCs w:val="28"/>
          <w:rtl/>
        </w:rPr>
        <w:t xml:space="preserve"> השוויון. </w:t>
      </w:r>
      <w:r>
        <w:rPr>
          <w:rFonts w:cs="David" w:hint="cs"/>
          <w:sz w:val="28"/>
          <w:szCs w:val="28"/>
          <w:rtl/>
        </w:rPr>
        <w:t>ולא בכד</w:t>
      </w:r>
      <w:r>
        <w:rPr>
          <w:rFonts w:cs="David" w:hint="cs"/>
          <w:sz w:val="28"/>
          <w:szCs w:val="28"/>
          <w:rtl/>
        </w:rPr>
        <w:t xml:space="preserve">י. רציונאל עקרון ההתאמה שביסוד חוק השוויון ומטרתו, לפתוח בפני האֵם העובדת אפשרויות לקידום ולהשתכרות במשרה מלאה ולשילובה בחיי העבודה, המשק והכלכלה. לשם הגשמתה של מטרה זו, הכיר המחוקק בזכאותו של העובד האב לקיצור שעות העבודה, כך שיְפָנֶה את </w:t>
      </w:r>
      <w:r>
        <w:rPr>
          <w:rFonts w:cs="David" w:hint="cs"/>
          <w:sz w:val="28"/>
          <w:szCs w:val="28"/>
          <w:rtl/>
        </w:rPr>
        <w:lastRenderedPageBreak/>
        <w:t>האֵם העובדת ממטלות</w:t>
      </w:r>
      <w:r>
        <w:rPr>
          <w:rFonts w:cs="David" w:hint="cs"/>
          <w:sz w:val="28"/>
          <w:szCs w:val="28"/>
          <w:rtl/>
        </w:rPr>
        <w:t xml:space="preserve">יה המשפחתיות המסורתיות, ויעמיד עצמו לרשות ילדי המשפחה ומחויבויותיה. </w:t>
      </w:r>
    </w:p>
    <w:p w:rsidR="00000000" w:rsidRDefault="00681FD6">
      <w:pPr>
        <w:bidi/>
        <w:spacing w:before="120" w:after="120" w:line="360" w:lineRule="auto"/>
        <w:ind w:left="363"/>
        <w:jc w:val="both"/>
        <w:rPr>
          <w:rtl/>
        </w:rPr>
      </w:pPr>
      <w:r>
        <w:rPr>
          <w:rFonts w:cs="David" w:hint="cs"/>
          <w:sz w:val="28"/>
          <w:szCs w:val="28"/>
          <w:rtl/>
        </w:rPr>
        <w:t>הרחבת ההכרה בזכאותו של האב העובד לתשלום כספי תחת מיצוי זכותו לקיצור שעות עבודה, תגרום להשבת הגלגל לאחור, ולכל היותר תמשיך בקיבוע חלוקת התפקידים המסורתית, והאֵם היא זו אשר תצמצם שעות עבודת</w:t>
      </w:r>
      <w:r>
        <w:rPr>
          <w:rFonts w:cs="David" w:hint="cs"/>
          <w:sz w:val="28"/>
          <w:szCs w:val="28"/>
          <w:rtl/>
        </w:rPr>
        <w:t>ה ותחזור לשאת בנטל גידול הילדים.</w:t>
      </w:r>
    </w:p>
    <w:p w:rsidR="00000000" w:rsidRDefault="00681FD6">
      <w:pPr>
        <w:bidi/>
        <w:spacing w:line="360" w:lineRule="auto"/>
        <w:ind w:left="363"/>
        <w:jc w:val="both"/>
        <w:rPr>
          <w:rtl/>
        </w:rPr>
      </w:pPr>
      <w:r>
        <w:rPr>
          <w:rFonts w:cs="David" w:hint="cs"/>
          <w:sz w:val="28"/>
          <w:szCs w:val="28"/>
          <w:rtl/>
        </w:rPr>
        <w:t> </w:t>
      </w:r>
    </w:p>
    <w:p w:rsidR="00000000" w:rsidRDefault="00681FD6">
      <w:pPr>
        <w:bidi/>
        <w:spacing w:line="360" w:lineRule="auto"/>
        <w:ind w:left="363"/>
        <w:jc w:val="both"/>
        <w:rPr>
          <w:rtl/>
        </w:rPr>
      </w:pPr>
      <w:r>
        <w:rPr>
          <w:rFonts w:cs="David" w:hint="cs"/>
          <w:b/>
          <w:bCs/>
          <w:color w:val="0000FF"/>
          <w:sz w:val="28"/>
          <w:szCs w:val="28"/>
          <w:u w:val="single"/>
          <w:rtl/>
        </w:rPr>
        <w:t xml:space="preserve">הענקת הזכות ל"תוספת אם" כספית לפי ההסכמים הקיבוציים, </w:t>
      </w:r>
    </w:p>
    <w:p w:rsidR="00000000" w:rsidRDefault="00681FD6">
      <w:pPr>
        <w:bidi/>
        <w:spacing w:after="120" w:line="360" w:lineRule="auto"/>
        <w:ind w:left="397" w:hanging="391"/>
        <w:jc w:val="both"/>
        <w:rPr>
          <w:rtl/>
        </w:rPr>
      </w:pPr>
      <w:r>
        <w:rPr>
          <w:rFonts w:cs="David" w:hint="cs"/>
          <w:b/>
          <w:bCs/>
          <w:color w:val="0000FF"/>
          <w:sz w:val="28"/>
          <w:szCs w:val="28"/>
          <w:rtl/>
        </w:rPr>
        <w:t>             </w:t>
      </w:r>
      <w:r>
        <w:rPr>
          <w:rFonts w:cs="David" w:hint="cs"/>
          <w:b/>
          <w:bCs/>
          <w:color w:val="0000FF"/>
          <w:sz w:val="28"/>
          <w:szCs w:val="28"/>
          <w:u w:val="single"/>
          <w:rtl/>
        </w:rPr>
        <w:t xml:space="preserve">לעובדות הוראה בלבד, אינה הפליה אסורה </w:t>
      </w:r>
    </w:p>
    <w:p w:rsidR="00000000" w:rsidRDefault="00681FD6">
      <w:pPr>
        <w:bidi/>
        <w:spacing w:before="120" w:after="120" w:line="360" w:lineRule="auto"/>
        <w:ind w:left="363" w:hanging="360"/>
        <w:jc w:val="both"/>
        <w:rPr>
          <w:rtl/>
        </w:rPr>
      </w:pPr>
      <w:r>
        <w:rPr>
          <w:rFonts w:cs="David" w:hint="cs"/>
          <w:sz w:val="28"/>
          <w:szCs w:val="28"/>
          <w:rtl/>
        </w:rPr>
        <w:t>56.</w:t>
      </w:r>
      <w:r>
        <w:rPr>
          <w:sz w:val="14"/>
          <w:szCs w:val="14"/>
          <w:rtl/>
        </w:rPr>
        <w:t xml:space="preserve">  </w:t>
      </w:r>
      <w:r>
        <w:rPr>
          <w:rFonts w:cs="David" w:hint="cs"/>
          <w:sz w:val="28"/>
          <w:szCs w:val="28"/>
          <w:rtl/>
        </w:rPr>
        <w:t>נוכח המסקנה אליה הגענו בדיוננו לעיל, נמצא שוני מהותי בזכאות ל"תוספת אֵם" כספית, המוקנית לעובדת הוראה. זכות זו א</w:t>
      </w:r>
      <w:r>
        <w:rPr>
          <w:rFonts w:cs="David" w:hint="cs"/>
          <w:sz w:val="28"/>
          <w:szCs w:val="28"/>
          <w:rtl/>
        </w:rPr>
        <w:t>ינה מוקנית לעובד הוראה, מכוח ההסכמים הקיבוציים, אף לא מתוקף הוראתו של 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w:t>
      </w:r>
      <w:r>
        <w:rPr>
          <w:rFonts w:cs="David" w:hint="cs"/>
          <w:sz w:val="28"/>
          <w:szCs w:val="28"/>
          <w:rtl/>
        </w:rPr>
        <w:t>ק</w:t>
      </w:r>
      <w:r>
        <w:rPr>
          <w:rFonts w:cs="David" w:hint="cs"/>
          <w:sz w:val="28"/>
          <w:szCs w:val="28"/>
          <w:rtl/>
        </w:rPr>
        <w:t xml:space="preserve"> השוויון. טוענים המשיבים, בהסתמך על פסיקתם של בתי הדין האזוריים, כי אי הכרה בזכאותם של עובדי הוראה ל"תוספת אֵם" כספית, מהווה כלפיהם הפליה אסורה לרעה והפרת הזכות לשוויון המעוגנ</w:t>
      </w:r>
      <w:r>
        <w:rPr>
          <w:rFonts w:cs="David" w:hint="cs"/>
          <w:sz w:val="28"/>
          <w:szCs w:val="28"/>
          <w:rtl/>
        </w:rPr>
        <w:t>ת בדין הכללי. דינן של טענות אלה להידחות.</w:t>
      </w:r>
    </w:p>
    <w:p w:rsidR="00000000" w:rsidRDefault="00681FD6">
      <w:pPr>
        <w:bidi/>
        <w:spacing w:before="120" w:after="120" w:line="360" w:lineRule="auto"/>
        <w:ind w:left="363"/>
        <w:jc w:val="both"/>
        <w:rPr>
          <w:rtl/>
        </w:rPr>
      </w:pPr>
      <w:r>
        <w:rPr>
          <w:rFonts w:cs="David" w:hint="cs"/>
          <w:b/>
          <w:bCs/>
          <w:sz w:val="28"/>
          <w:szCs w:val="28"/>
          <w:rtl/>
        </w:rPr>
        <w:t> </w:t>
      </w:r>
    </w:p>
    <w:p w:rsidR="00000000" w:rsidRDefault="00681FD6">
      <w:pPr>
        <w:bidi/>
        <w:spacing w:before="120" w:after="120" w:line="360" w:lineRule="auto"/>
        <w:ind w:left="393" w:hanging="390"/>
        <w:jc w:val="both"/>
        <w:rPr>
          <w:rtl/>
        </w:rPr>
      </w:pPr>
      <w:r>
        <w:rPr>
          <w:rFonts w:cs="David" w:hint="cs"/>
          <w:b/>
          <w:bCs/>
          <w:sz w:val="28"/>
          <w:szCs w:val="28"/>
          <w:rtl/>
        </w:rPr>
        <w:t>מתן הטבה כספית עבור "תוספת אֵם" לעובדות הוראה בלבד, על פי ההסכמים הקיבוציים ובמסגרתם, איננה הפליה פסולה לפי סעיף</w:t>
      </w:r>
      <w:r>
        <w:rPr>
          <w:rFonts w:cs="David" w:hint="cs"/>
          <w:b/>
          <w:bCs/>
          <w:sz w:val="28"/>
          <w:szCs w:val="28"/>
          <w:rtl/>
        </w:rPr>
        <w:t xml:space="preserve"> </w:t>
      </w:r>
      <w:r>
        <w:rPr>
          <w:rFonts w:cs="David" w:hint="cs"/>
          <w:b/>
          <w:bCs/>
          <w:sz w:val="28"/>
          <w:szCs w:val="28"/>
          <w:rtl/>
        </w:rPr>
        <w:t>2</w:t>
      </w:r>
      <w:r>
        <w:rPr>
          <w:rFonts w:cs="David" w:hint="cs"/>
          <w:b/>
          <w:bCs/>
          <w:sz w:val="28"/>
          <w:szCs w:val="28"/>
          <w:rtl/>
        </w:rPr>
        <w:t xml:space="preserve"> </w:t>
      </w:r>
      <w:r>
        <w:rPr>
          <w:rFonts w:cs="David" w:hint="cs"/>
          <w:b/>
          <w:bCs/>
          <w:sz w:val="28"/>
          <w:szCs w:val="28"/>
          <w:rtl/>
        </w:rPr>
        <w:t>ל</w:t>
      </w:r>
      <w:r>
        <w:rPr>
          <w:rFonts w:cs="David" w:hint="cs"/>
          <w:b/>
          <w:bCs/>
          <w:sz w:val="28"/>
          <w:szCs w:val="28"/>
          <w:rtl/>
        </w:rPr>
        <w:t>חו</w:t>
      </w:r>
      <w:r>
        <w:rPr>
          <w:rFonts w:cs="David" w:hint="cs"/>
          <w:b/>
          <w:bCs/>
          <w:sz w:val="28"/>
          <w:szCs w:val="28"/>
          <w:rtl/>
        </w:rPr>
        <w:t>ק</w:t>
      </w:r>
      <w:r>
        <w:rPr>
          <w:rFonts w:cs="David" w:hint="cs"/>
          <w:b/>
          <w:bCs/>
          <w:sz w:val="28"/>
          <w:szCs w:val="28"/>
          <w:rtl/>
        </w:rPr>
        <w:t xml:space="preserve"> השוויון, כי אִם הבחנה מותרת והעדפה מתקנת לאמהות עובדות. זאת, לאור תחולתם של סעיף</w:t>
      </w:r>
      <w:r>
        <w:rPr>
          <w:rFonts w:cs="David" w:hint="cs"/>
          <w:b/>
          <w:bCs/>
          <w:sz w:val="28"/>
          <w:szCs w:val="28"/>
          <w:rtl/>
        </w:rPr>
        <w:t xml:space="preserve"> </w:t>
      </w:r>
      <w:r>
        <w:rPr>
          <w:rFonts w:cs="David" w:hint="cs"/>
          <w:b/>
          <w:bCs/>
          <w:sz w:val="28"/>
          <w:szCs w:val="28"/>
          <w:rtl/>
        </w:rPr>
        <w:t>3(ב</w:t>
      </w:r>
      <w:r>
        <w:rPr>
          <w:rFonts w:cs="David" w:hint="cs"/>
          <w:b/>
          <w:bCs/>
          <w:sz w:val="28"/>
          <w:szCs w:val="28"/>
          <w:rtl/>
        </w:rPr>
        <w:t>)</w:t>
      </w:r>
      <w:r>
        <w:rPr>
          <w:rFonts w:cs="David" w:hint="cs"/>
          <w:b/>
          <w:bCs/>
          <w:sz w:val="28"/>
          <w:szCs w:val="28"/>
          <w:rtl/>
        </w:rPr>
        <w:t xml:space="preserve"> </w:t>
      </w:r>
      <w:r>
        <w:rPr>
          <w:rFonts w:cs="David" w:hint="cs"/>
          <w:b/>
          <w:bCs/>
          <w:sz w:val="28"/>
          <w:szCs w:val="28"/>
          <w:rtl/>
        </w:rPr>
        <w:t>ל</w:t>
      </w:r>
      <w:r>
        <w:rPr>
          <w:rFonts w:cs="David" w:hint="cs"/>
          <w:b/>
          <w:bCs/>
          <w:sz w:val="28"/>
          <w:szCs w:val="28"/>
          <w:rtl/>
        </w:rPr>
        <w:t>חו</w:t>
      </w:r>
      <w:r>
        <w:rPr>
          <w:rFonts w:cs="David" w:hint="cs"/>
          <w:b/>
          <w:bCs/>
          <w:sz w:val="28"/>
          <w:szCs w:val="28"/>
          <w:rtl/>
        </w:rPr>
        <w:t>ק</w:t>
      </w:r>
      <w:r>
        <w:rPr>
          <w:rFonts w:cs="David" w:hint="cs"/>
          <w:b/>
          <w:bCs/>
          <w:sz w:val="28"/>
          <w:szCs w:val="28"/>
          <w:rtl/>
        </w:rPr>
        <w:t xml:space="preserve"> הש</w:t>
      </w:r>
      <w:r>
        <w:rPr>
          <w:rFonts w:cs="David" w:hint="cs"/>
          <w:b/>
          <w:bCs/>
          <w:sz w:val="28"/>
          <w:szCs w:val="28"/>
          <w:rtl/>
        </w:rPr>
        <w:t>וויון וסעיף</w:t>
      </w:r>
      <w:r>
        <w:rPr>
          <w:rFonts w:cs="David" w:hint="cs"/>
          <w:b/>
          <w:bCs/>
          <w:sz w:val="28"/>
          <w:szCs w:val="28"/>
          <w:rtl/>
        </w:rPr>
        <w:t xml:space="preserve"> </w:t>
      </w:r>
      <w:r>
        <w:rPr>
          <w:rFonts w:cs="David" w:hint="cs"/>
          <w:b/>
          <w:bCs/>
          <w:sz w:val="28"/>
          <w:szCs w:val="28"/>
          <w:rtl/>
        </w:rPr>
        <w:t>1ב(2</w:t>
      </w:r>
      <w:r>
        <w:rPr>
          <w:rFonts w:cs="David" w:hint="cs"/>
          <w:b/>
          <w:bCs/>
          <w:sz w:val="28"/>
          <w:szCs w:val="28"/>
          <w:rtl/>
        </w:rPr>
        <w:t>)</w:t>
      </w:r>
      <w:r>
        <w:rPr>
          <w:rFonts w:cs="David" w:hint="cs"/>
          <w:b/>
          <w:bCs/>
          <w:sz w:val="28"/>
          <w:szCs w:val="28"/>
          <w:rtl/>
        </w:rPr>
        <w:t xml:space="preserve"> </w:t>
      </w:r>
      <w:r>
        <w:rPr>
          <w:rFonts w:cs="David" w:hint="cs"/>
          <w:b/>
          <w:bCs/>
          <w:sz w:val="28"/>
          <w:szCs w:val="28"/>
          <w:rtl/>
        </w:rPr>
        <w:t>ל</w:t>
      </w:r>
      <w:r>
        <w:rPr>
          <w:rFonts w:cs="David" w:hint="cs"/>
          <w:b/>
          <w:bCs/>
          <w:sz w:val="28"/>
          <w:szCs w:val="28"/>
          <w:rtl/>
        </w:rPr>
        <w:t>חוק שיווי זכויות האיש</w:t>
      </w:r>
      <w:r>
        <w:rPr>
          <w:rFonts w:cs="David" w:hint="cs"/>
          <w:b/>
          <w:bCs/>
          <w:sz w:val="28"/>
          <w:szCs w:val="28"/>
          <w:rtl/>
        </w:rPr>
        <w:t>ה</w:t>
      </w:r>
      <w:r>
        <w:rPr>
          <w:rFonts w:cs="David" w:hint="cs"/>
          <w:b/>
          <w:bCs/>
          <w:sz w:val="28"/>
          <w:szCs w:val="28"/>
          <w:rtl/>
        </w:rPr>
        <w:t xml:space="preserve">. </w:t>
      </w:r>
      <w:r>
        <w:rPr>
          <w:rFonts w:cs="David" w:hint="cs"/>
          <w:sz w:val="28"/>
          <w:szCs w:val="28"/>
          <w:rtl/>
        </w:rPr>
        <w:t>ונבאר.</w:t>
      </w:r>
    </w:p>
    <w:p w:rsidR="00000000" w:rsidRDefault="00681FD6">
      <w:pPr>
        <w:bidi/>
        <w:spacing w:before="120" w:after="120" w:line="360" w:lineRule="auto"/>
        <w:ind w:left="363" w:hanging="360"/>
        <w:jc w:val="both"/>
        <w:rPr>
          <w:rtl/>
        </w:rPr>
      </w:pPr>
      <w:r>
        <w:rPr>
          <w:rFonts w:cs="David" w:hint="cs"/>
          <w:sz w:val="28"/>
          <w:szCs w:val="28"/>
          <w:rtl/>
        </w:rPr>
        <w:t>57.</w:t>
      </w:r>
      <w:r>
        <w:rPr>
          <w:sz w:val="14"/>
          <w:szCs w:val="14"/>
          <w:rtl/>
        </w:rPr>
        <w:t xml:space="preserve">  </w:t>
      </w:r>
      <w:r>
        <w:rPr>
          <w:rFonts w:cs="David" w:hint="cs"/>
          <w:sz w:val="28"/>
          <w:szCs w:val="28"/>
          <w:rtl/>
        </w:rPr>
        <w:t>סעיף</w:t>
      </w:r>
      <w:r>
        <w:rPr>
          <w:rFonts w:cs="David" w:hint="cs"/>
          <w:sz w:val="28"/>
          <w:szCs w:val="28"/>
          <w:rtl/>
        </w:rPr>
        <w:t xml:space="preserve"> </w:t>
      </w:r>
      <w:r>
        <w:rPr>
          <w:rFonts w:cs="David" w:hint="cs"/>
          <w:sz w:val="28"/>
          <w:szCs w:val="28"/>
          <w:rtl/>
        </w:rPr>
        <w:t>3(ב</w:t>
      </w:r>
      <w:r>
        <w:rPr>
          <w:rFonts w:cs="David" w:hint="cs"/>
          <w:sz w:val="28"/>
          <w:szCs w:val="28"/>
          <w:rtl/>
        </w:rPr>
        <w:t>)</w:t>
      </w:r>
      <w:r>
        <w:rPr>
          <w:rFonts w:cs="David" w:hint="cs"/>
          <w:sz w:val="28"/>
          <w:szCs w:val="28"/>
          <w:rtl/>
        </w:rPr>
        <w:t xml:space="preserve"> </w:t>
      </w:r>
      <w:r>
        <w:rPr>
          <w:rFonts w:cs="David" w:hint="cs"/>
          <w:sz w:val="28"/>
          <w:szCs w:val="28"/>
          <w:rtl/>
        </w:rPr>
        <w:t>ל</w:t>
      </w:r>
      <w:r>
        <w:rPr>
          <w:rFonts w:cs="David" w:hint="cs"/>
          <w:sz w:val="28"/>
          <w:szCs w:val="28"/>
          <w:rtl/>
        </w:rPr>
        <w:t>חוק שוויון הזדמנויות בעבוד</w:t>
      </w:r>
      <w:r>
        <w:rPr>
          <w:rFonts w:cs="David" w:hint="cs"/>
          <w:sz w:val="28"/>
          <w:szCs w:val="28"/>
          <w:rtl/>
        </w:rPr>
        <w:t>ה</w:t>
      </w:r>
      <w:r>
        <w:rPr>
          <w:rFonts w:cs="David" w:hint="cs"/>
          <w:sz w:val="28"/>
          <w:szCs w:val="28"/>
          <w:rtl/>
        </w:rPr>
        <w:t xml:space="preserve">, </w:t>
      </w:r>
      <w:r>
        <w:rPr>
          <w:rStyle w:val="default"/>
          <w:rFonts w:cs="David" w:hint="cs"/>
          <w:sz w:val="28"/>
          <w:szCs w:val="28"/>
          <w:rtl/>
        </w:rPr>
        <w:t>שכותרתו "שמירת זכויות" מורה כך:</w:t>
      </w:r>
      <w:r>
        <w:rPr>
          <w:rFonts w:cs="David" w:hint="cs"/>
          <w:sz w:val="28"/>
          <w:szCs w:val="28"/>
          <w:rtl/>
        </w:rPr>
        <w:t xml:space="preserve"> </w:t>
      </w:r>
    </w:p>
    <w:p w:rsidR="00000000" w:rsidRDefault="00681FD6">
      <w:pPr>
        <w:pStyle w:val="normal1"/>
        <w:bidi/>
        <w:spacing w:before="240" w:after="240" w:line="240" w:lineRule="auto"/>
        <w:ind w:left="1264" w:right="902" w:hanging="181"/>
        <w:rPr>
          <w:rtl/>
        </w:rPr>
      </w:pPr>
      <w:r>
        <w:rPr>
          <w:rStyle w:val="default"/>
          <w:rFonts w:cs="David" w:hint="cs"/>
          <w:b/>
          <w:bCs/>
          <w:sz w:val="28"/>
          <w:szCs w:val="28"/>
          <w:rtl/>
        </w:rPr>
        <w:t xml:space="preserve">" אין </w:t>
      </w:r>
      <w:r>
        <w:rPr>
          <w:rStyle w:val="default"/>
          <w:rFonts w:cs="David" w:hint="cs"/>
          <w:b/>
          <w:bCs/>
          <w:sz w:val="28"/>
          <w:szCs w:val="28"/>
          <w:rtl/>
        </w:rPr>
        <w:t>ב</w:t>
      </w:r>
      <w:r>
        <w:rPr>
          <w:rStyle w:val="default"/>
          <w:rFonts w:cs="David" w:hint="cs"/>
          <w:b/>
          <w:bCs/>
          <w:sz w:val="28"/>
          <w:szCs w:val="28"/>
          <w:rtl/>
        </w:rPr>
        <w:t>חו</w:t>
      </w:r>
      <w:r>
        <w:rPr>
          <w:rStyle w:val="default"/>
          <w:rFonts w:cs="David" w:hint="cs"/>
          <w:b/>
          <w:bCs/>
          <w:sz w:val="28"/>
          <w:szCs w:val="28"/>
          <w:rtl/>
        </w:rPr>
        <w:t>ק</w:t>
      </w:r>
      <w:r>
        <w:rPr>
          <w:rStyle w:val="default"/>
          <w:rFonts w:cs="David" w:hint="cs"/>
          <w:b/>
          <w:bCs/>
          <w:sz w:val="28"/>
          <w:szCs w:val="28"/>
          <w:rtl/>
        </w:rPr>
        <w:t xml:space="preserve"> זה כדי לגרוע </w:t>
      </w:r>
      <w:r>
        <w:rPr>
          <w:rStyle w:val="default"/>
          <w:rFonts w:cs="David" w:hint="cs"/>
          <w:b/>
          <w:bCs/>
          <w:sz w:val="28"/>
          <w:szCs w:val="28"/>
          <w:u w:val="single"/>
          <w:rtl/>
        </w:rPr>
        <w:t>מזכות יתר</w:t>
      </w:r>
      <w:r>
        <w:rPr>
          <w:rStyle w:val="default"/>
          <w:rFonts w:cs="David" w:hint="cs"/>
          <w:b/>
          <w:bCs/>
          <w:sz w:val="28"/>
          <w:szCs w:val="28"/>
          <w:rtl/>
        </w:rPr>
        <w:t xml:space="preserve"> המוענקת לעובדת לפי חיקוק, לפי הסכם קיבוצי או לפי חוזה עבודה, ואין רואים זכות כזו כהפליה."</w:t>
      </w:r>
    </w:p>
    <w:p w:rsidR="00000000" w:rsidRDefault="00681FD6">
      <w:pPr>
        <w:bidi/>
        <w:spacing w:before="120" w:after="120" w:line="360" w:lineRule="auto"/>
        <w:ind w:left="363" w:hanging="6"/>
        <w:jc w:val="both"/>
        <w:rPr>
          <w:rtl/>
        </w:rPr>
      </w:pPr>
      <w:r>
        <w:rPr>
          <w:rFonts w:cs="David" w:hint="cs"/>
          <w:sz w:val="28"/>
          <w:szCs w:val="28"/>
          <w:rtl/>
        </w:rPr>
        <w:t>    </w:t>
      </w:r>
      <w:r>
        <w:rPr>
          <w:rFonts w:cs="David" w:hint="cs"/>
          <w:sz w:val="28"/>
          <w:szCs w:val="28"/>
          <w:rtl/>
        </w:rPr>
        <w:t>  הוראת סעיף</w:t>
      </w:r>
      <w:r>
        <w:rPr>
          <w:rFonts w:cs="David" w:hint="cs"/>
          <w:sz w:val="28"/>
          <w:szCs w:val="28"/>
          <w:rtl/>
        </w:rPr>
        <w:t xml:space="preserve"> </w:t>
      </w:r>
      <w:r>
        <w:rPr>
          <w:rFonts w:cs="David" w:hint="cs"/>
          <w:sz w:val="28"/>
          <w:szCs w:val="28"/>
          <w:rtl/>
        </w:rPr>
        <w:t>3(ב</w:t>
      </w:r>
      <w:r>
        <w:rPr>
          <w:rFonts w:cs="David" w:hint="cs"/>
          <w:sz w:val="28"/>
          <w:szCs w:val="28"/>
          <w:rtl/>
        </w:rPr>
        <w:t>)</w:t>
      </w:r>
      <w:r>
        <w:rPr>
          <w:rFonts w:cs="David" w:hint="cs"/>
          <w:sz w:val="28"/>
          <w:szCs w:val="28"/>
          <w:rtl/>
        </w:rPr>
        <w:t xml:space="preserve"> </w:t>
      </w:r>
      <w:r>
        <w:rPr>
          <w:rFonts w:cs="David" w:hint="cs"/>
          <w:sz w:val="28"/>
          <w:szCs w:val="28"/>
          <w:rtl/>
        </w:rPr>
        <w:t>ל</w:t>
      </w:r>
      <w:r>
        <w:rPr>
          <w:rFonts w:cs="David" w:hint="cs"/>
          <w:sz w:val="28"/>
          <w:szCs w:val="28"/>
          <w:rtl/>
        </w:rPr>
        <w:t>חו</w:t>
      </w:r>
      <w:r>
        <w:rPr>
          <w:rFonts w:cs="David" w:hint="cs"/>
          <w:sz w:val="28"/>
          <w:szCs w:val="28"/>
          <w:rtl/>
        </w:rPr>
        <w:t>ק</w:t>
      </w:r>
      <w:r>
        <w:rPr>
          <w:rFonts w:cs="David" w:hint="cs"/>
          <w:sz w:val="28"/>
          <w:szCs w:val="28"/>
          <w:rtl/>
        </w:rPr>
        <w:t xml:space="preserve"> השוויון מגלמת את עקרון ההעדפה המתקנת (או: העדפה מקדמת </w:t>
      </w:r>
      <w:r>
        <w:rPr>
          <w:b/>
          <w:bCs/>
          <w:sz w:val="28"/>
          <w:szCs w:val="28"/>
        </w:rPr>
        <w:t>affirmative action</w:t>
      </w:r>
      <w:r>
        <w:rPr>
          <w:rFonts w:cs="David" w:hint="cs"/>
          <w:sz w:val="28"/>
          <w:szCs w:val="28"/>
          <w:rtl/>
        </w:rPr>
        <w:t>) בדרך של הענקת "זכויות יתר" בדין לאשה העובדת, כאמצעי למיגור הפליה שיטתית נגד נשים</w:t>
      </w:r>
      <w:bookmarkStart w:id="34" w:name="_ftnref30"/>
      <w:bookmarkEnd w:id="34"/>
      <w:r>
        <w:rPr>
          <w:rFonts w:cs="David"/>
          <w:sz w:val="28"/>
          <w:szCs w:val="28"/>
          <w:rtl/>
        </w:rPr>
        <w:fldChar w:fldCharType="begin"/>
      </w:r>
      <w:r>
        <w:rPr>
          <w:rFonts w:cs="David"/>
          <w:sz w:val="28"/>
          <w:szCs w:val="28"/>
          <w:rtl/>
        </w:rPr>
        <w:instrText xml:space="preserve"> </w:instrText>
      </w:r>
      <w:r>
        <w:rPr>
          <w:rFonts w:cs="David"/>
          <w:sz w:val="28"/>
          <w:szCs w:val="28"/>
        </w:rPr>
        <w:instrText>HYPERLINK "" \l "_ftn30"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[30]</w:t>
      </w:r>
      <w:r>
        <w:rPr>
          <w:rFonts w:cs="David"/>
          <w:sz w:val="28"/>
          <w:szCs w:val="28"/>
          <w:rtl/>
        </w:rPr>
        <w:fldChar w:fldCharType="end"/>
      </w:r>
      <w:r>
        <w:rPr>
          <w:rFonts w:cs="David" w:hint="cs"/>
          <w:sz w:val="28"/>
          <w:szCs w:val="28"/>
          <w:rtl/>
        </w:rPr>
        <w:t>. זאת, ברוח תחולתו של עקרון ההעדפה המתקנ</w:t>
      </w:r>
      <w:r>
        <w:rPr>
          <w:rFonts w:cs="David" w:hint="cs"/>
          <w:sz w:val="28"/>
          <w:szCs w:val="28"/>
          <w:rtl/>
        </w:rPr>
        <w:t xml:space="preserve">ת במשפט העבודה ובמיוחד בחוקי המגן, כנגזר מעקרון השוויון; לאור תכליתו המכוונת להעמדת אמצעי של מדיניות </w:t>
      </w:r>
      <w:r>
        <w:rPr>
          <w:rFonts w:cs="David" w:hint="cs"/>
          <w:sz w:val="28"/>
          <w:szCs w:val="28"/>
          <w:rtl/>
        </w:rPr>
        <w:lastRenderedPageBreak/>
        <w:t>משפטית להגשמת השוויון המהותי כנורמה חברתית תוצאתית</w:t>
      </w:r>
      <w:bookmarkStart w:id="35" w:name="_ftnref31"/>
      <w:bookmarkEnd w:id="35"/>
      <w:r>
        <w:rPr>
          <w:rFonts w:cs="David"/>
          <w:sz w:val="28"/>
          <w:szCs w:val="28"/>
          <w:rtl/>
        </w:rPr>
        <w:fldChar w:fldCharType="begin"/>
      </w:r>
      <w:r>
        <w:rPr>
          <w:rFonts w:cs="David"/>
          <w:sz w:val="28"/>
          <w:szCs w:val="28"/>
          <w:rtl/>
        </w:rPr>
        <w:instrText xml:space="preserve"> </w:instrText>
      </w:r>
      <w:r>
        <w:rPr>
          <w:rFonts w:cs="David"/>
          <w:sz w:val="28"/>
          <w:szCs w:val="28"/>
        </w:rPr>
        <w:instrText>HYPERLINK "" \l "_ftn31"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[31]</w:t>
      </w:r>
      <w:r>
        <w:rPr>
          <w:rFonts w:cs="David"/>
          <w:sz w:val="28"/>
          <w:szCs w:val="28"/>
          <w:rtl/>
        </w:rPr>
        <w:fldChar w:fldCharType="end"/>
      </w:r>
      <w:r>
        <w:rPr>
          <w:rFonts w:cs="David" w:hint="cs"/>
          <w:sz w:val="28"/>
          <w:szCs w:val="28"/>
          <w:rtl/>
        </w:rPr>
        <w:t>; וכאמצעי לתיקון עיוות חברתי הפוגע בעקרון השוויון</w:t>
      </w:r>
      <w:bookmarkStart w:id="36" w:name="_ftnref32"/>
      <w:bookmarkEnd w:id="36"/>
      <w:r>
        <w:rPr>
          <w:rFonts w:cs="David"/>
          <w:sz w:val="28"/>
          <w:szCs w:val="28"/>
          <w:rtl/>
        </w:rPr>
        <w:fldChar w:fldCharType="begin"/>
      </w:r>
      <w:r>
        <w:rPr>
          <w:rFonts w:cs="David"/>
          <w:sz w:val="28"/>
          <w:szCs w:val="28"/>
          <w:rtl/>
        </w:rPr>
        <w:instrText xml:space="preserve"> </w:instrText>
      </w:r>
      <w:r>
        <w:rPr>
          <w:rFonts w:cs="David"/>
          <w:sz w:val="28"/>
          <w:szCs w:val="28"/>
        </w:rPr>
        <w:instrText>HYPERLINK "" \l "_ftn32"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[32]</w:t>
      </w:r>
      <w:r>
        <w:rPr>
          <w:rFonts w:cs="David"/>
          <w:sz w:val="28"/>
          <w:szCs w:val="28"/>
          <w:rtl/>
        </w:rPr>
        <w:fldChar w:fldCharType="end"/>
      </w:r>
      <w:r>
        <w:rPr>
          <w:rFonts w:cs="David" w:hint="cs"/>
          <w:sz w:val="28"/>
          <w:szCs w:val="28"/>
          <w:rtl/>
        </w:rPr>
        <w:t>.</w:t>
      </w:r>
    </w:p>
    <w:p w:rsidR="00000000" w:rsidRDefault="00681FD6">
      <w:pPr>
        <w:bidi/>
        <w:spacing w:before="120" w:after="120" w:line="360" w:lineRule="auto"/>
        <w:ind w:left="363" w:hanging="6"/>
        <w:jc w:val="both"/>
        <w:rPr>
          <w:rtl/>
        </w:rPr>
      </w:pPr>
      <w:r>
        <w:rPr>
          <w:rFonts w:cs="David" w:hint="cs"/>
          <w:sz w:val="28"/>
          <w:szCs w:val="28"/>
          <w:rtl/>
        </w:rPr>
        <w:t>מקור חקיקתי נוסף המאמץ את עקרון ההעדפה המתקנת לעובדת נמצא ב</w:t>
      </w:r>
      <w:r>
        <w:rPr>
          <w:rFonts w:cs="David" w:hint="cs"/>
          <w:b/>
          <w:bCs/>
          <w:sz w:val="28"/>
          <w:szCs w:val="28"/>
          <w:rtl/>
        </w:rPr>
        <w:t xml:space="preserve">הוראת </w:t>
      </w:r>
      <w:r>
        <w:rPr>
          <w:rFonts w:cs="David" w:hint="cs"/>
          <w:sz w:val="28"/>
          <w:szCs w:val="28"/>
          <w:rtl/>
        </w:rPr>
        <w:t>סעיף</w:t>
      </w:r>
      <w:r>
        <w:rPr>
          <w:rFonts w:cs="David" w:hint="cs"/>
          <w:sz w:val="28"/>
          <w:szCs w:val="28"/>
          <w:rtl/>
        </w:rPr>
        <w:t xml:space="preserve"> </w:t>
      </w:r>
      <w:r>
        <w:rPr>
          <w:rFonts w:cs="David" w:hint="cs"/>
          <w:sz w:val="28"/>
          <w:szCs w:val="28"/>
          <w:rtl/>
        </w:rPr>
        <w:t>1ב(2</w:t>
      </w:r>
      <w:r>
        <w:rPr>
          <w:rFonts w:cs="David" w:hint="cs"/>
          <w:sz w:val="28"/>
          <w:szCs w:val="28"/>
          <w:rtl/>
        </w:rPr>
        <w:t>)</w:t>
      </w:r>
      <w:r>
        <w:rPr>
          <w:rFonts w:cs="David" w:hint="cs"/>
          <w:sz w:val="28"/>
          <w:szCs w:val="28"/>
          <w:rtl/>
        </w:rPr>
        <w:t xml:space="preserve"> ל</w:t>
      </w:r>
      <w:r>
        <w:rPr>
          <w:rFonts w:cs="David" w:hint="cs"/>
          <w:b/>
          <w:bCs/>
          <w:sz w:val="28"/>
          <w:szCs w:val="28"/>
          <w:rtl/>
        </w:rPr>
        <w:t xml:space="preserve">תיקון </w:t>
      </w:r>
      <w:r>
        <w:rPr>
          <w:rFonts w:cs="David" w:hint="cs"/>
          <w:b/>
          <w:bCs/>
          <w:sz w:val="28"/>
          <w:szCs w:val="28"/>
          <w:rtl/>
        </w:rPr>
        <w:t>ל</w:t>
      </w:r>
      <w:r>
        <w:rPr>
          <w:rFonts w:cs="David" w:hint="cs"/>
          <w:b/>
          <w:bCs/>
          <w:sz w:val="28"/>
          <w:szCs w:val="28"/>
          <w:rtl/>
        </w:rPr>
        <w:t>חוק שיווי זכויות האיש</w:t>
      </w:r>
      <w:r>
        <w:rPr>
          <w:rFonts w:cs="David" w:hint="cs"/>
          <w:b/>
          <w:bCs/>
          <w:sz w:val="28"/>
          <w:szCs w:val="28"/>
          <w:rtl/>
        </w:rPr>
        <w:t>ה</w:t>
      </w:r>
      <w:r>
        <w:rPr>
          <w:rFonts w:cs="David" w:hint="cs"/>
          <w:b/>
          <w:bCs/>
          <w:sz w:val="28"/>
          <w:szCs w:val="28"/>
          <w:rtl/>
        </w:rPr>
        <w:t xml:space="preserve"> משנת 2000</w:t>
      </w:r>
      <w:r>
        <w:rPr>
          <w:rFonts w:cs="David" w:hint="cs"/>
          <w:sz w:val="28"/>
          <w:szCs w:val="28"/>
          <w:rtl/>
        </w:rPr>
        <w:t xml:space="preserve"> בה נקבע כך:</w:t>
      </w:r>
    </w:p>
    <w:p w:rsidR="00000000" w:rsidRDefault="00681FD6">
      <w:pPr>
        <w:pStyle w:val="p00"/>
        <w:spacing w:before="240" w:after="120"/>
        <w:ind w:left="1264" w:hanging="181"/>
        <w:rPr>
          <w:rtl/>
        </w:rPr>
      </w:pPr>
      <w:r>
        <w:rPr>
          <w:rFonts w:cs="David" w:hint="cs"/>
          <w:b/>
          <w:bCs/>
          <w:sz w:val="28"/>
          <w:szCs w:val="28"/>
          <w:rtl/>
        </w:rPr>
        <w:t>"</w:t>
      </w:r>
      <w:r>
        <w:rPr>
          <w:rStyle w:val="default"/>
          <w:rFonts w:cs="David" w:hint="cs"/>
          <w:b/>
          <w:bCs/>
          <w:sz w:val="28"/>
          <w:szCs w:val="28"/>
          <w:rtl/>
        </w:rPr>
        <w:t xml:space="preserve"> אין רואים כפגיעה בשוויון או כהפליה אסורה כל אחד מאלה:</w:t>
      </w:r>
    </w:p>
    <w:p w:rsidR="00000000" w:rsidRDefault="00681FD6">
      <w:pPr>
        <w:pStyle w:val="p11"/>
        <w:spacing w:before="40" w:after="360"/>
        <w:ind w:left="1803" w:right="902" w:hanging="720"/>
        <w:rPr>
          <w:rtl/>
        </w:rPr>
      </w:pPr>
      <w:r>
        <w:rPr>
          <w:rStyle w:val="default"/>
          <w:rFonts w:cs="David" w:hint="cs"/>
          <w:b/>
          <w:bCs/>
          <w:sz w:val="28"/>
          <w:szCs w:val="28"/>
          <w:rtl/>
        </w:rPr>
        <w:t xml:space="preserve">(2)    הוראה או פעולה, שנועדה </w:t>
      </w:r>
      <w:r>
        <w:rPr>
          <w:rStyle w:val="default"/>
          <w:rFonts w:cs="David" w:hint="cs"/>
          <w:b/>
          <w:bCs/>
          <w:sz w:val="28"/>
          <w:szCs w:val="28"/>
          <w:rtl/>
        </w:rPr>
        <w:t>לתקן הפליה קודמת או קיימת של נשים, או הוראה או פעולה, שנועדה לקדם את שוויונן."</w:t>
      </w:r>
    </w:p>
    <w:p w:rsidR="00000000" w:rsidRDefault="00681FD6">
      <w:pPr>
        <w:bidi/>
        <w:spacing w:before="120" w:after="240" w:line="360" w:lineRule="auto"/>
        <w:ind w:left="363" w:hanging="6"/>
        <w:jc w:val="both"/>
        <w:rPr>
          <w:rtl/>
        </w:rPr>
      </w:pPr>
      <w:r>
        <w:rPr>
          <w:rFonts w:cs="David" w:hint="cs"/>
          <w:sz w:val="28"/>
          <w:szCs w:val="28"/>
          <w:rtl/>
        </w:rPr>
        <w:t>בהתייחס למהותה של הוראת סעיף</w:t>
      </w:r>
      <w:r>
        <w:rPr>
          <w:rFonts w:cs="David" w:hint="cs"/>
          <w:sz w:val="28"/>
          <w:szCs w:val="28"/>
          <w:rtl/>
        </w:rPr>
        <w:t xml:space="preserve"> </w:t>
      </w:r>
      <w:r>
        <w:rPr>
          <w:rFonts w:cs="David" w:hint="cs"/>
          <w:sz w:val="28"/>
          <w:szCs w:val="28"/>
          <w:rtl/>
        </w:rPr>
        <w:t>3(ב</w:t>
      </w:r>
      <w:r>
        <w:rPr>
          <w:rFonts w:cs="David" w:hint="cs"/>
          <w:sz w:val="28"/>
          <w:szCs w:val="28"/>
          <w:rtl/>
        </w:rPr>
        <w:t>)</w:t>
      </w:r>
      <w:r>
        <w:rPr>
          <w:rFonts w:cs="David" w:hint="cs"/>
          <w:sz w:val="28"/>
          <w:szCs w:val="28"/>
          <w:rtl/>
        </w:rPr>
        <w:t xml:space="preserve"> </w:t>
      </w:r>
      <w:r>
        <w:rPr>
          <w:rFonts w:cs="David" w:hint="cs"/>
          <w:sz w:val="28"/>
          <w:szCs w:val="28"/>
          <w:rtl/>
        </w:rPr>
        <w:t>ל</w:t>
      </w:r>
      <w:r>
        <w:rPr>
          <w:rFonts w:cs="David" w:hint="cs"/>
          <w:sz w:val="28"/>
          <w:szCs w:val="28"/>
          <w:rtl/>
        </w:rPr>
        <w:t>חו</w:t>
      </w:r>
      <w:r>
        <w:rPr>
          <w:rFonts w:cs="David" w:hint="cs"/>
          <w:sz w:val="28"/>
          <w:szCs w:val="28"/>
          <w:rtl/>
        </w:rPr>
        <w:t>ק</w:t>
      </w:r>
      <w:r>
        <w:rPr>
          <w:rFonts w:cs="David" w:hint="cs"/>
          <w:sz w:val="28"/>
          <w:szCs w:val="28"/>
          <w:rtl/>
        </w:rPr>
        <w:t xml:space="preserve"> השוויון, כהכרה בזכות יתר לנשים עובדות, ציינתי בפסק הדין ב</w:t>
      </w:r>
      <w:r>
        <w:rPr>
          <w:rFonts w:cs="David" w:hint="cs"/>
          <w:b/>
          <w:bCs/>
          <w:sz w:val="28"/>
          <w:szCs w:val="28"/>
          <w:rtl/>
        </w:rPr>
        <w:t>עניין סאוט אלעמל</w:t>
      </w:r>
      <w:bookmarkStart w:id="37" w:name="_ftnref33"/>
      <w:bookmarkEnd w:id="37"/>
      <w:r>
        <w:rPr>
          <w:rFonts w:cs="David"/>
          <w:sz w:val="28"/>
          <w:szCs w:val="28"/>
          <w:rtl/>
        </w:rPr>
        <w:fldChar w:fldCharType="begin"/>
      </w:r>
      <w:r>
        <w:rPr>
          <w:rFonts w:cs="David"/>
          <w:sz w:val="28"/>
          <w:szCs w:val="28"/>
          <w:rtl/>
        </w:rPr>
        <w:instrText xml:space="preserve"> </w:instrText>
      </w:r>
      <w:r>
        <w:rPr>
          <w:rFonts w:cs="David"/>
          <w:sz w:val="28"/>
          <w:szCs w:val="28"/>
        </w:rPr>
        <w:instrText>HYPERLINK "" \l "_ftn33" \o</w:instrText>
      </w:r>
      <w:r>
        <w:rPr>
          <w:rFonts w:cs="David"/>
          <w:sz w:val="28"/>
          <w:szCs w:val="28"/>
          <w:rtl/>
        </w:rPr>
        <w:instrText xml:space="preserve"> ""</w:instrText>
      </w:r>
      <w:r>
        <w:rPr>
          <w:rFonts w:cs="David"/>
          <w:sz w:val="28"/>
          <w:szCs w:val="28"/>
          <w:rtl/>
        </w:rPr>
        <w:instrText xml:space="preserve"> </w:instrText>
      </w:r>
      <w:r>
        <w:rPr>
          <w:rFonts w:cs="David"/>
          <w:sz w:val="28"/>
          <w:szCs w:val="28"/>
          <w:rtl/>
        </w:rPr>
        <w:fldChar w:fldCharType="separate"/>
      </w:r>
      <w:r>
        <w:rPr>
          <w:rStyle w:val="FootnoteReference"/>
          <w:color w:val="0000FF"/>
          <w:sz w:val="28"/>
          <w:szCs w:val="28"/>
          <w:u w:val="single"/>
        </w:rPr>
        <w:t>[33]</w:t>
      </w:r>
      <w:r>
        <w:rPr>
          <w:rFonts w:cs="David"/>
          <w:sz w:val="28"/>
          <w:szCs w:val="28"/>
          <w:rtl/>
        </w:rPr>
        <w:fldChar w:fldCharType="end"/>
      </w:r>
      <w:r>
        <w:rPr>
          <w:rFonts w:cs="David" w:hint="cs"/>
          <w:sz w:val="28"/>
          <w:szCs w:val="28"/>
          <w:rtl/>
        </w:rPr>
        <w:t xml:space="preserve">: </w:t>
      </w:r>
    </w:p>
    <w:p w:rsidR="00000000" w:rsidRDefault="00681FD6">
      <w:pPr>
        <w:bidi/>
        <w:spacing w:before="40" w:after="240"/>
        <w:ind w:left="1264" w:right="902" w:hanging="181"/>
        <w:jc w:val="both"/>
        <w:rPr>
          <w:rtl/>
        </w:rPr>
      </w:pPr>
      <w:r>
        <w:rPr>
          <w:rFonts w:cs="David" w:hint="cs"/>
          <w:b/>
          <w:bCs/>
          <w:sz w:val="28"/>
          <w:szCs w:val="28"/>
          <w:rtl/>
        </w:rPr>
        <w:t>" מקורה של הוראה זו ב'צ</w:t>
      </w:r>
      <w:r>
        <w:rPr>
          <w:rFonts w:cs="David" w:hint="cs"/>
          <w:b/>
          <w:bCs/>
          <w:sz w:val="28"/>
          <w:szCs w:val="28"/>
          <w:rtl/>
        </w:rPr>
        <w:t>ורך החברתי להכיר בשוויון' המזין את הוראותיו של חוק שוויון הזדמנויות, וביסודה הרציונאל לפיו בסילוק הפליה, אין מבטלים, הסדרים מיוחדים לטובת מי שהיה מופלה לרעה."</w:t>
      </w:r>
    </w:p>
    <w:p w:rsidR="00000000" w:rsidRDefault="00681FD6">
      <w:pPr>
        <w:bidi/>
        <w:spacing w:before="120" w:after="120" w:line="360" w:lineRule="auto"/>
        <w:ind w:left="363"/>
        <w:jc w:val="both"/>
        <w:rPr>
          <w:rtl/>
        </w:rPr>
      </w:pPr>
      <w:r>
        <w:rPr>
          <w:rFonts w:cs="David" w:hint="cs"/>
          <w:sz w:val="28"/>
          <w:szCs w:val="28"/>
          <w:rtl/>
        </w:rPr>
        <w:t>על פרשנות הוראת סעיף</w:t>
      </w:r>
      <w:r>
        <w:rPr>
          <w:rFonts w:cs="David" w:hint="cs"/>
          <w:sz w:val="28"/>
          <w:szCs w:val="28"/>
          <w:rtl/>
        </w:rPr>
        <w:t xml:space="preserve"> </w:t>
      </w:r>
      <w:r>
        <w:rPr>
          <w:rFonts w:cs="David" w:hint="cs"/>
          <w:sz w:val="28"/>
          <w:szCs w:val="28"/>
          <w:rtl/>
        </w:rPr>
        <w:t>3(ב</w:t>
      </w:r>
      <w:r>
        <w:rPr>
          <w:rFonts w:cs="David" w:hint="cs"/>
          <w:sz w:val="28"/>
          <w:szCs w:val="28"/>
          <w:rtl/>
        </w:rPr>
        <w:t>)</w:t>
      </w:r>
      <w:r>
        <w:rPr>
          <w:rFonts w:cs="David" w:hint="cs"/>
          <w:sz w:val="28"/>
          <w:szCs w:val="28"/>
          <w:rtl/>
        </w:rPr>
        <w:t xml:space="preserve"> </w:t>
      </w:r>
      <w:r>
        <w:rPr>
          <w:rFonts w:cs="David" w:hint="cs"/>
          <w:sz w:val="28"/>
          <w:szCs w:val="28"/>
          <w:rtl/>
        </w:rPr>
        <w:t>ל</w:t>
      </w:r>
      <w:r>
        <w:rPr>
          <w:rFonts w:cs="David" w:hint="cs"/>
          <w:sz w:val="28"/>
          <w:szCs w:val="28"/>
          <w:rtl/>
        </w:rPr>
        <w:t>חו</w:t>
      </w:r>
      <w:r>
        <w:rPr>
          <w:rFonts w:cs="David" w:hint="cs"/>
          <w:sz w:val="28"/>
          <w:szCs w:val="28"/>
          <w:rtl/>
        </w:rPr>
        <w:t>ק</w:t>
      </w:r>
      <w:r>
        <w:rPr>
          <w:rFonts w:cs="David" w:hint="cs"/>
          <w:sz w:val="28"/>
          <w:szCs w:val="28"/>
          <w:rtl/>
        </w:rPr>
        <w:t xml:space="preserve"> השוויון עמדה חברתי השופטת ורדה וירט- ליבנה </w:t>
      </w:r>
      <w:r>
        <w:rPr>
          <w:rFonts w:cs="David" w:hint="cs"/>
          <w:b/>
          <w:bCs/>
          <w:sz w:val="28"/>
          <w:szCs w:val="28"/>
          <w:rtl/>
        </w:rPr>
        <w:t xml:space="preserve">בעניין בהט </w:t>
      </w:r>
      <w:r>
        <w:rPr>
          <w:rFonts w:cs="David" w:hint="cs"/>
          <w:sz w:val="28"/>
          <w:szCs w:val="28"/>
          <w:rtl/>
        </w:rPr>
        <w:t xml:space="preserve">בציינה: </w:t>
      </w:r>
    </w:p>
    <w:p w:rsidR="00000000" w:rsidRDefault="00681FD6">
      <w:pPr>
        <w:bidi/>
        <w:spacing w:before="40" w:after="360"/>
        <w:ind w:left="1264" w:right="902" w:hanging="181"/>
        <w:jc w:val="both"/>
        <w:rPr>
          <w:rtl/>
        </w:rPr>
      </w:pPr>
      <w:r>
        <w:rPr>
          <w:rFonts w:cs="David" w:hint="cs"/>
          <w:b/>
          <w:bCs/>
          <w:sz w:val="28"/>
          <w:szCs w:val="28"/>
          <w:rtl/>
        </w:rPr>
        <w:t>" ע</w:t>
      </w:r>
      <w:r>
        <w:rPr>
          <w:rFonts w:cs="David" w:hint="cs"/>
          <w:b/>
          <w:bCs/>
          <w:sz w:val="28"/>
          <w:szCs w:val="28"/>
          <w:rtl/>
        </w:rPr>
        <w:t>קרון השוויון בישראל מושתת על ההכרה בשוויון מהותי, כלומר בשוויון כנורמה תוצאתית, המחייבת שוויון בתוצאות ולא רק בתנאי הנגישות. גישה זו גם מקבלת ביטוי בסעיף</w:t>
      </w:r>
      <w:r>
        <w:rPr>
          <w:rFonts w:cs="David" w:hint="cs"/>
          <w:b/>
          <w:bCs/>
          <w:sz w:val="28"/>
          <w:szCs w:val="28"/>
          <w:rtl/>
        </w:rPr>
        <w:t xml:space="preserve"> </w:t>
      </w:r>
      <w:r>
        <w:rPr>
          <w:rFonts w:cs="David" w:hint="cs"/>
          <w:b/>
          <w:bCs/>
          <w:sz w:val="28"/>
          <w:szCs w:val="28"/>
          <w:rtl/>
        </w:rPr>
        <w:t>3</w:t>
      </w:r>
      <w:r>
        <w:rPr>
          <w:rFonts w:cs="David" w:hint="cs"/>
          <w:b/>
          <w:bCs/>
          <w:sz w:val="28"/>
          <w:szCs w:val="28"/>
          <w:rtl/>
        </w:rPr>
        <w:t xml:space="preserve"> </w:t>
      </w:r>
      <w:r>
        <w:rPr>
          <w:rFonts w:cs="David" w:hint="cs"/>
          <w:b/>
          <w:bCs/>
          <w:sz w:val="28"/>
          <w:szCs w:val="28"/>
          <w:rtl/>
        </w:rPr>
        <w:t>ל</w:t>
      </w:r>
      <w:r>
        <w:rPr>
          <w:rFonts w:cs="David" w:hint="cs"/>
          <w:b/>
          <w:bCs/>
          <w:sz w:val="28"/>
          <w:szCs w:val="28"/>
          <w:rtl/>
        </w:rPr>
        <w:t>חוק שוויון ההזדמנויו</w:t>
      </w:r>
      <w:r>
        <w:rPr>
          <w:rFonts w:cs="David" w:hint="cs"/>
          <w:b/>
          <w:bCs/>
          <w:sz w:val="28"/>
          <w:szCs w:val="28"/>
          <w:rtl/>
        </w:rPr>
        <w:t>ת</w:t>
      </w:r>
      <w:r>
        <w:rPr>
          <w:rFonts w:cs="David" w:hint="cs"/>
          <w:b/>
          <w:bCs/>
          <w:sz w:val="28"/>
          <w:szCs w:val="28"/>
          <w:rtl/>
        </w:rPr>
        <w:t>, בו נקבע במפורש כי אין רואים בזכות יתר המוענקת לעובדת מכוח מקור חוקי כלשהו (ח</w:t>
      </w:r>
      <w:r>
        <w:rPr>
          <w:rFonts w:cs="David" w:hint="cs"/>
          <w:b/>
          <w:bCs/>
          <w:sz w:val="28"/>
          <w:szCs w:val="28"/>
          <w:rtl/>
        </w:rPr>
        <w:t xml:space="preserve">יקוק, הסכם קיבוצי או חוזה עבודה) כהפליה אשר אסורה על פי </w:t>
      </w:r>
      <w:r>
        <w:rPr>
          <w:rFonts w:cs="David" w:hint="cs"/>
          <w:b/>
          <w:bCs/>
          <w:sz w:val="28"/>
          <w:szCs w:val="28"/>
          <w:rtl/>
        </w:rPr>
        <w:t>ה</w:t>
      </w:r>
      <w:r>
        <w:rPr>
          <w:rFonts w:cs="David" w:hint="cs"/>
          <w:b/>
          <w:bCs/>
          <w:sz w:val="28"/>
          <w:szCs w:val="28"/>
          <w:rtl/>
        </w:rPr>
        <w:t>חו</w:t>
      </w:r>
      <w:r>
        <w:rPr>
          <w:rFonts w:cs="David" w:hint="cs"/>
          <w:b/>
          <w:bCs/>
          <w:sz w:val="28"/>
          <w:szCs w:val="28"/>
          <w:rtl/>
        </w:rPr>
        <w:t>ק</w:t>
      </w:r>
      <w:r>
        <w:rPr>
          <w:rFonts w:cs="David" w:hint="cs"/>
          <w:b/>
          <w:bCs/>
          <w:sz w:val="28"/>
          <w:szCs w:val="28"/>
          <w:rtl/>
        </w:rPr>
        <w:t>. העדפה מתקנת, שהיא למעשה כל פעולה שנוקט המעביד או המחוקק על מנת לקדם את מצבו בעבודה של פרט השייך לקבוצה אשר אינה זוכה להזדמנות שווה בעבודה, יכולה לבוא לידי ביטוי במספר אופנים - קביעת חובה למתן יי</w:t>
      </w:r>
      <w:r>
        <w:rPr>
          <w:rFonts w:cs="David" w:hint="cs"/>
          <w:b/>
          <w:bCs/>
          <w:sz w:val="28"/>
          <w:szCs w:val="28"/>
          <w:rtl/>
        </w:rPr>
        <w:t>צוג הוגן או ביטוי הולם, קביעת חובה לתשלום שכר שווה לעובדת ולעובד בעבור עבודה שוות ערך, או ... מתן זכויות יתר לקבוצה המועדת להפליה."</w:t>
      </w:r>
    </w:p>
    <w:p w:rsidR="00000000" w:rsidRDefault="00681FD6">
      <w:pPr>
        <w:bidi/>
        <w:spacing w:before="120" w:after="120" w:line="360" w:lineRule="auto"/>
        <w:ind w:left="393"/>
        <w:jc w:val="both"/>
        <w:rPr>
          <w:rtl/>
        </w:rPr>
      </w:pPr>
      <w:r>
        <w:rPr>
          <w:rFonts w:cs="David" w:hint="cs"/>
          <w:sz w:val="28"/>
          <w:szCs w:val="28"/>
          <w:rtl/>
        </w:rPr>
        <w:t>דומה ענייננו למקרה שנדון ב</w:t>
      </w:r>
      <w:r>
        <w:rPr>
          <w:rFonts w:cs="David" w:hint="cs"/>
          <w:b/>
          <w:bCs/>
          <w:sz w:val="28"/>
          <w:szCs w:val="28"/>
          <w:rtl/>
        </w:rPr>
        <w:t>עניין בהט</w:t>
      </w:r>
      <w:r>
        <w:rPr>
          <w:rFonts w:cs="David" w:hint="cs"/>
          <w:sz w:val="28"/>
          <w:szCs w:val="28"/>
          <w:rtl/>
        </w:rPr>
        <w:t xml:space="preserve">. באותה פרשה מדובר היה בזכאותה של אֵם עובדת בשירות המדינה, לתשלום כספי בגין שעות עודפות, </w:t>
      </w:r>
      <w:r>
        <w:rPr>
          <w:rFonts w:cs="David" w:hint="cs"/>
          <w:b/>
          <w:bCs/>
          <w:sz w:val="28"/>
          <w:szCs w:val="28"/>
          <w:rtl/>
        </w:rPr>
        <w:t xml:space="preserve">כזכות נגזרת מזכותה ליום עבודה מקוצר, </w:t>
      </w:r>
      <w:r>
        <w:rPr>
          <w:rStyle w:val="default"/>
          <w:rFonts w:cs="David" w:hint="cs"/>
          <w:b/>
          <w:bCs/>
          <w:sz w:val="28"/>
          <w:szCs w:val="28"/>
          <w:rtl/>
        </w:rPr>
        <w:t>אך לא כ"זכות בקשר להורות"</w:t>
      </w:r>
      <w:r>
        <w:rPr>
          <w:rStyle w:val="default"/>
          <w:rFonts w:cs="David" w:hint="cs"/>
          <w:sz w:val="28"/>
          <w:szCs w:val="28"/>
          <w:rtl/>
        </w:rPr>
        <w:t xml:space="preserve"> במסגרת סעיף</w:t>
      </w:r>
      <w:r>
        <w:rPr>
          <w:rStyle w:val="default"/>
          <w:rFonts w:cs="David" w:hint="cs"/>
          <w:sz w:val="28"/>
          <w:szCs w:val="28"/>
          <w:rtl/>
        </w:rPr>
        <w:t xml:space="preserve"> </w:t>
      </w:r>
      <w:r>
        <w:rPr>
          <w:rStyle w:val="default"/>
          <w:rFonts w:cs="David" w:hint="cs"/>
          <w:sz w:val="28"/>
          <w:szCs w:val="28"/>
          <w:rtl/>
        </w:rPr>
        <w:t>4</w:t>
      </w:r>
      <w:r>
        <w:rPr>
          <w:rStyle w:val="default"/>
          <w:rFonts w:cs="David" w:hint="cs"/>
          <w:sz w:val="28"/>
          <w:szCs w:val="28"/>
          <w:rtl/>
        </w:rPr>
        <w:t xml:space="preserve"> </w:t>
      </w:r>
      <w:r>
        <w:rPr>
          <w:rStyle w:val="default"/>
          <w:rFonts w:cs="David" w:hint="cs"/>
          <w:sz w:val="28"/>
          <w:szCs w:val="28"/>
          <w:rtl/>
        </w:rPr>
        <w:t>ל</w:t>
      </w:r>
      <w:r>
        <w:rPr>
          <w:rStyle w:val="default"/>
          <w:rFonts w:cs="David" w:hint="cs"/>
          <w:sz w:val="28"/>
          <w:szCs w:val="28"/>
          <w:rtl/>
        </w:rPr>
        <w:t>חו</w:t>
      </w:r>
      <w:r>
        <w:rPr>
          <w:rStyle w:val="default"/>
          <w:rFonts w:cs="David" w:hint="cs"/>
          <w:sz w:val="28"/>
          <w:szCs w:val="28"/>
          <w:rtl/>
        </w:rPr>
        <w:t>ק</w:t>
      </w:r>
      <w:r>
        <w:rPr>
          <w:rStyle w:val="default"/>
          <w:rFonts w:cs="David" w:hint="cs"/>
          <w:sz w:val="28"/>
          <w:szCs w:val="28"/>
          <w:rtl/>
        </w:rPr>
        <w:t xml:space="preserve"> השוויון.</w:t>
      </w:r>
      <w:r>
        <w:rPr>
          <w:rFonts w:cs="David" w:hint="cs"/>
          <w:sz w:val="28"/>
          <w:szCs w:val="28"/>
          <w:rtl/>
        </w:rPr>
        <w:t xml:space="preserve"> </w:t>
      </w:r>
    </w:p>
    <w:p w:rsidR="00000000" w:rsidRDefault="00681FD6">
      <w:pPr>
        <w:bidi/>
        <w:spacing w:before="120" w:after="120" w:line="360" w:lineRule="auto"/>
        <w:ind w:left="393"/>
        <w:jc w:val="both"/>
        <w:rPr>
          <w:rtl/>
        </w:rPr>
      </w:pPr>
      <w:r>
        <w:rPr>
          <w:rFonts w:cs="David" w:hint="cs"/>
          <w:sz w:val="28"/>
          <w:szCs w:val="28"/>
          <w:rtl/>
        </w:rPr>
        <w:lastRenderedPageBreak/>
        <w:t>מנגד, אב עובד בשירות המדינה זכאי ליום עבודה מקוצר מכוח 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w:t>
      </w:r>
      <w:r>
        <w:rPr>
          <w:rFonts w:cs="David" w:hint="cs"/>
          <w:sz w:val="28"/>
          <w:szCs w:val="28"/>
          <w:rtl/>
        </w:rPr>
        <w:t>ק</w:t>
      </w:r>
      <w:r>
        <w:rPr>
          <w:rFonts w:cs="David" w:hint="cs"/>
          <w:sz w:val="28"/>
          <w:szCs w:val="28"/>
          <w:rtl/>
        </w:rPr>
        <w:t xml:space="preserve"> השוויון. מתוקף אותה הוראה, ככל שיישאר לעבוד לאחר תום שעות יום העבודה המקוצר, אינו זכאי </w:t>
      </w:r>
      <w:r>
        <w:rPr>
          <w:rFonts w:cs="David" w:hint="cs"/>
          <w:sz w:val="28"/>
          <w:szCs w:val="28"/>
          <w:rtl/>
        </w:rPr>
        <w:t xml:space="preserve">לתשלום בגין שעות עודפות. </w:t>
      </w:r>
    </w:p>
    <w:p w:rsidR="00000000" w:rsidRDefault="00681FD6">
      <w:pPr>
        <w:pStyle w:val="normal1"/>
        <w:bidi/>
        <w:spacing w:before="120" w:after="120"/>
        <w:ind w:left="363"/>
        <w:rPr>
          <w:rtl/>
        </w:rPr>
      </w:pPr>
      <w:r>
        <w:rPr>
          <w:rFonts w:cs="David" w:hint="cs"/>
          <w:sz w:val="28"/>
          <w:szCs w:val="28"/>
          <w:rtl/>
        </w:rPr>
        <w:t>בהתייחס לשוני בזכויותיהם של אמהות עובדות ואבות עובדים בשירות המדינה, קבעה חברתי השופטת וירט ליבנה, כי "</w:t>
      </w:r>
      <w:r>
        <w:rPr>
          <w:rFonts w:cs="David" w:hint="cs"/>
          <w:b/>
          <w:bCs/>
          <w:sz w:val="28"/>
          <w:szCs w:val="28"/>
          <w:rtl/>
        </w:rPr>
        <w:t>התשלום בגין שעות עודפות הינו בגדר מתן זכות יתר מותרת על פי סעיף</w:t>
      </w:r>
      <w:r>
        <w:rPr>
          <w:rFonts w:cs="David" w:hint="cs"/>
          <w:b/>
          <w:bCs/>
          <w:sz w:val="28"/>
          <w:szCs w:val="28"/>
          <w:rtl/>
        </w:rPr>
        <w:t xml:space="preserve"> </w:t>
      </w:r>
      <w:r>
        <w:rPr>
          <w:rFonts w:cs="David" w:hint="cs"/>
          <w:b/>
          <w:bCs/>
          <w:sz w:val="28"/>
          <w:szCs w:val="28"/>
          <w:rtl/>
        </w:rPr>
        <w:t>3(ב</w:t>
      </w:r>
      <w:r>
        <w:rPr>
          <w:rFonts w:cs="David" w:hint="cs"/>
          <w:b/>
          <w:bCs/>
          <w:sz w:val="28"/>
          <w:szCs w:val="28"/>
          <w:rtl/>
        </w:rPr>
        <w:t>)</w:t>
      </w:r>
      <w:r>
        <w:rPr>
          <w:rFonts w:cs="David" w:hint="cs"/>
          <w:b/>
          <w:bCs/>
          <w:sz w:val="28"/>
          <w:szCs w:val="28"/>
          <w:rtl/>
        </w:rPr>
        <w:t xml:space="preserve"> </w:t>
      </w:r>
      <w:r>
        <w:rPr>
          <w:rFonts w:cs="David" w:hint="cs"/>
          <w:b/>
          <w:bCs/>
          <w:sz w:val="28"/>
          <w:szCs w:val="28"/>
          <w:rtl/>
        </w:rPr>
        <w:t>ל</w:t>
      </w:r>
      <w:r>
        <w:rPr>
          <w:rFonts w:cs="David" w:hint="cs"/>
          <w:b/>
          <w:bCs/>
          <w:sz w:val="28"/>
          <w:szCs w:val="28"/>
          <w:rtl/>
        </w:rPr>
        <w:t>חוק שוויון ההזדמנויו</w:t>
      </w:r>
      <w:r>
        <w:rPr>
          <w:rFonts w:cs="David" w:hint="cs"/>
          <w:b/>
          <w:bCs/>
          <w:sz w:val="28"/>
          <w:szCs w:val="28"/>
          <w:rtl/>
        </w:rPr>
        <w:t>ת</w:t>
      </w:r>
      <w:r>
        <w:rPr>
          <w:rFonts w:cs="David" w:hint="cs"/>
          <w:b/>
          <w:bCs/>
          <w:sz w:val="28"/>
          <w:szCs w:val="28"/>
          <w:rtl/>
        </w:rPr>
        <w:t xml:space="preserve"> ואין מדובר בהפליה פסולה על פי סעיף </w:t>
      </w:r>
      <w:r>
        <w:rPr>
          <w:rFonts w:cs="David" w:hint="cs"/>
          <w:b/>
          <w:bCs/>
          <w:sz w:val="28"/>
          <w:szCs w:val="28"/>
          <w:rtl/>
        </w:rPr>
        <w:t xml:space="preserve">2, והמטרה בבסיסו היא לאפשר לאמהות עובדות להישאר בעבודתן לאורך שעות ארוכות ובכך לקדם את מעמדן ושכרן". </w:t>
      </w:r>
      <w:r>
        <w:rPr>
          <w:rFonts w:cs="David" w:hint="cs"/>
          <w:sz w:val="28"/>
          <w:szCs w:val="28"/>
          <w:rtl/>
        </w:rPr>
        <w:t>במסגרת טעמיה למסקנה זו הוסיפה וציינה:</w:t>
      </w:r>
    </w:p>
    <w:p w:rsidR="00000000" w:rsidRDefault="00681FD6">
      <w:pPr>
        <w:bidi/>
        <w:spacing w:before="40" w:after="240"/>
        <w:ind w:left="1264" w:right="902" w:hanging="181"/>
        <w:jc w:val="both"/>
        <w:rPr>
          <w:rtl/>
        </w:rPr>
      </w:pPr>
      <w:r>
        <w:rPr>
          <w:rFonts w:cs="David" w:hint="cs"/>
          <w:b/>
          <w:bCs/>
          <w:sz w:val="28"/>
          <w:szCs w:val="28"/>
          <w:rtl/>
        </w:rPr>
        <w:t>" על רקע מציאות בה נשים רבות יוצאות בשעה מוקדמת ממקום עבודתן על מנת לטפל בילדים, ומשתכרות בשל כך שכר נמוך ונוצרת מעין</w:t>
      </w:r>
      <w:r>
        <w:rPr>
          <w:rFonts w:cs="David" w:hint="cs"/>
          <w:b/>
          <w:bCs/>
          <w:sz w:val="28"/>
          <w:szCs w:val="28"/>
          <w:rtl/>
        </w:rPr>
        <w:t xml:space="preserve"> 'תקרת זכוכית' המונעת מהן לעתים קרובות האפשרות להתקדם לתפקידים בכירים, מתן זכאות לתשלום נוסף עבור השעות העודפות עשויה לעודד את האמהות העובדות להישאר בעבודה ובכך מקודם הרעיון של השוויון המהותי בינן לבין גברים במקום העבודה. זאת כאשר גברים אינם זקוקים לתמריץ </w:t>
      </w:r>
      <w:r>
        <w:rPr>
          <w:rFonts w:cs="David" w:hint="cs"/>
          <w:b/>
          <w:bCs/>
          <w:sz w:val="28"/>
          <w:szCs w:val="28"/>
          <w:rtl/>
        </w:rPr>
        <w:t xml:space="preserve">דומה מבחינת המדיניות המשפטית הרצויה, גם כאשר הם אבות לילדים. אני שוכנעתי כי מטרת הזכות האמורה היא לקדם אמהות עובדות וליתן להן תוספת למשכורתן במקרה בו הן אינן מנצלות בפועל את הזכות ליציאה מוקדמת ממקום העבודה ונאלצות להישאר עקב צורכי העבודה מעבר ליום העבודה </w:t>
      </w:r>
      <w:r>
        <w:rPr>
          <w:rFonts w:cs="David" w:hint="cs"/>
          <w:b/>
          <w:bCs/>
          <w:sz w:val="28"/>
          <w:szCs w:val="28"/>
          <w:rtl/>
        </w:rPr>
        <w:t>המקוצר. בשל מתן תוספת זו לשכרן, הן לא תירתענה מעבודה בשעות נוספות גם בתקופת קיצור העבודה בשל זכויות הוריות. ...</w:t>
      </w:r>
    </w:p>
    <w:p w:rsidR="00000000" w:rsidRDefault="00681FD6">
      <w:pPr>
        <w:pStyle w:val="normal1"/>
        <w:bidi/>
        <w:spacing w:before="120" w:after="360" w:line="240" w:lineRule="auto"/>
        <w:ind w:left="1264" w:right="902"/>
        <w:rPr>
          <w:rtl/>
        </w:rPr>
      </w:pPr>
      <w:r>
        <w:rPr>
          <w:rFonts w:cs="David" w:hint="cs"/>
          <w:b/>
          <w:bCs/>
          <w:sz w:val="28"/>
          <w:szCs w:val="28"/>
          <w:rtl/>
        </w:rPr>
        <w:t>התשלום הנוסף בגין שעות עודפות הינו בגדר מתן זכות יתר לאימהות עובדות, המותרת על פי סעיף</w:t>
      </w:r>
      <w:r>
        <w:rPr>
          <w:rFonts w:cs="David" w:hint="cs"/>
          <w:b/>
          <w:bCs/>
          <w:sz w:val="28"/>
          <w:szCs w:val="28"/>
          <w:rtl/>
        </w:rPr>
        <w:t xml:space="preserve"> </w:t>
      </w:r>
      <w:r>
        <w:rPr>
          <w:rFonts w:cs="David" w:hint="cs"/>
          <w:b/>
          <w:bCs/>
          <w:sz w:val="28"/>
          <w:szCs w:val="28"/>
          <w:rtl/>
        </w:rPr>
        <w:t>3(ב</w:t>
      </w:r>
      <w:r>
        <w:rPr>
          <w:rFonts w:cs="David" w:hint="cs"/>
          <w:b/>
          <w:bCs/>
          <w:sz w:val="28"/>
          <w:szCs w:val="28"/>
          <w:rtl/>
        </w:rPr>
        <w:t>)</w:t>
      </w:r>
      <w:r>
        <w:rPr>
          <w:rFonts w:cs="David" w:hint="cs"/>
          <w:b/>
          <w:bCs/>
          <w:sz w:val="28"/>
          <w:szCs w:val="28"/>
          <w:rtl/>
        </w:rPr>
        <w:t xml:space="preserve"> </w:t>
      </w:r>
      <w:r>
        <w:rPr>
          <w:rFonts w:cs="David" w:hint="cs"/>
          <w:b/>
          <w:bCs/>
          <w:sz w:val="28"/>
          <w:szCs w:val="28"/>
          <w:rtl/>
        </w:rPr>
        <w:t>ל</w:t>
      </w:r>
      <w:r>
        <w:rPr>
          <w:rFonts w:cs="David" w:hint="cs"/>
          <w:b/>
          <w:bCs/>
          <w:sz w:val="28"/>
          <w:szCs w:val="28"/>
          <w:rtl/>
        </w:rPr>
        <w:t>חו</w:t>
      </w:r>
      <w:r>
        <w:rPr>
          <w:rFonts w:cs="David" w:hint="cs"/>
          <w:b/>
          <w:bCs/>
          <w:sz w:val="28"/>
          <w:szCs w:val="28"/>
          <w:rtl/>
        </w:rPr>
        <w:t>ק</w:t>
      </w:r>
      <w:r>
        <w:rPr>
          <w:rFonts w:cs="David" w:hint="cs"/>
          <w:b/>
          <w:bCs/>
          <w:sz w:val="28"/>
          <w:szCs w:val="28"/>
          <w:rtl/>
        </w:rPr>
        <w:t>. העדפה זו אינה סותרת את עקרון השוויון, אלא ההיפ</w:t>
      </w:r>
      <w:r>
        <w:rPr>
          <w:rFonts w:cs="David" w:hint="cs"/>
          <w:b/>
          <w:bCs/>
          <w:sz w:val="28"/>
          <w:szCs w:val="28"/>
          <w:rtl/>
        </w:rPr>
        <w:t>ך הוא הנכון - היא מסייעת להגשים אותו. מתן זכות היתר לאמהות עובדות מגלמת בתוכה את ההכרה בכך שיש לעודד את אותן נשים להישאר לעבוד ולהתקדם בעבודתן חרף היותן אמהות, בעוד שאין הצדקה ליתן תמריץ מעין זה גם לאבות העובדים. ..."</w:t>
      </w:r>
    </w:p>
    <w:p w:rsidR="00000000" w:rsidRDefault="00681FD6">
      <w:pPr>
        <w:bidi/>
        <w:spacing w:before="40" w:after="120" w:line="360" w:lineRule="auto"/>
        <w:ind w:left="363" w:hanging="329"/>
        <w:jc w:val="both"/>
        <w:rPr>
          <w:rtl/>
        </w:rPr>
      </w:pPr>
      <w:r>
        <w:rPr>
          <w:rFonts w:cs="David" w:hint="cs"/>
          <w:sz w:val="28"/>
          <w:szCs w:val="28"/>
          <w:rtl/>
        </w:rPr>
        <w:t xml:space="preserve">יפים הדברים ונכוחים בישומם אף לנסיבות </w:t>
      </w:r>
      <w:r>
        <w:rPr>
          <w:rFonts w:cs="David" w:hint="cs"/>
          <w:sz w:val="28"/>
          <w:szCs w:val="28"/>
          <w:rtl/>
        </w:rPr>
        <w:t xml:space="preserve">המקרה מושא דיוננו בהליך זה. מלכתחילה </w:t>
      </w:r>
      <w:r>
        <w:rPr>
          <w:rFonts w:cs="David" w:hint="cs"/>
          <w:b/>
          <w:bCs/>
          <w:sz w:val="28"/>
          <w:szCs w:val="28"/>
          <w:rtl/>
        </w:rPr>
        <w:t>הזכות ל"תוספת אם" כספית אינה מוענקת לעובדי הוראה אבות בהסכמים הקיבוציים ואף אינה נובעת מ"זכות בקשר להורות" כמשמעותה בסעיף</w:t>
      </w:r>
      <w:r>
        <w:rPr>
          <w:rFonts w:cs="David" w:hint="cs"/>
          <w:b/>
          <w:bCs/>
          <w:sz w:val="28"/>
          <w:szCs w:val="28"/>
          <w:rtl/>
        </w:rPr>
        <w:t xml:space="preserve"> </w:t>
      </w:r>
      <w:r>
        <w:rPr>
          <w:rFonts w:cs="David" w:hint="cs"/>
          <w:b/>
          <w:bCs/>
          <w:sz w:val="28"/>
          <w:szCs w:val="28"/>
          <w:rtl/>
        </w:rPr>
        <w:t>4</w:t>
      </w:r>
      <w:r>
        <w:rPr>
          <w:rFonts w:cs="David" w:hint="cs"/>
          <w:b/>
          <w:bCs/>
          <w:sz w:val="28"/>
          <w:szCs w:val="28"/>
          <w:rtl/>
        </w:rPr>
        <w:t xml:space="preserve"> </w:t>
      </w:r>
      <w:r>
        <w:rPr>
          <w:rFonts w:cs="David" w:hint="cs"/>
          <w:b/>
          <w:bCs/>
          <w:sz w:val="28"/>
          <w:szCs w:val="28"/>
          <w:rtl/>
        </w:rPr>
        <w:t>ל</w:t>
      </w:r>
      <w:r>
        <w:rPr>
          <w:rFonts w:cs="David" w:hint="cs"/>
          <w:b/>
          <w:bCs/>
          <w:sz w:val="28"/>
          <w:szCs w:val="28"/>
          <w:rtl/>
        </w:rPr>
        <w:t>חו</w:t>
      </w:r>
      <w:r>
        <w:rPr>
          <w:rFonts w:cs="David" w:hint="cs"/>
          <w:b/>
          <w:bCs/>
          <w:sz w:val="28"/>
          <w:szCs w:val="28"/>
          <w:rtl/>
        </w:rPr>
        <w:t>ק</w:t>
      </w:r>
      <w:r>
        <w:rPr>
          <w:rFonts w:cs="David" w:hint="cs"/>
          <w:b/>
          <w:bCs/>
          <w:sz w:val="28"/>
          <w:szCs w:val="28"/>
          <w:rtl/>
        </w:rPr>
        <w:t xml:space="preserve"> השוויון</w:t>
      </w:r>
      <w:r>
        <w:rPr>
          <w:rFonts w:cs="David" w:hint="cs"/>
          <w:sz w:val="28"/>
          <w:szCs w:val="28"/>
          <w:rtl/>
        </w:rPr>
        <w:t>. זאת, נוכח מהותה של הזכות הכספית ל"תוספת אֵם" שמטרתה לתמרץ אמהות עובדות להישאר בעב</w:t>
      </w:r>
      <w:r>
        <w:rPr>
          <w:rFonts w:cs="David" w:hint="cs"/>
          <w:sz w:val="28"/>
          <w:szCs w:val="28"/>
          <w:rtl/>
        </w:rPr>
        <w:t xml:space="preserve">ודתן שעות ארוכות לשם מילוי צורכי העבודה. בדרך זו של קידום מעמדן של עובדות הוראה ושכרן, מוגשמת </w:t>
      </w:r>
      <w:r>
        <w:rPr>
          <w:rFonts w:cs="David" w:hint="cs"/>
          <w:sz w:val="28"/>
          <w:szCs w:val="28"/>
          <w:rtl/>
        </w:rPr>
        <w:lastRenderedPageBreak/>
        <w:t xml:space="preserve">המטרה של ביסוס השוויון מהותי בין עובדות הוראה אמהות לבין עובדי הוראה אבות. </w:t>
      </w:r>
    </w:p>
    <w:p w:rsidR="00000000" w:rsidRDefault="00681FD6">
      <w:pPr>
        <w:bidi/>
        <w:spacing w:before="40" w:after="120" w:line="360" w:lineRule="auto"/>
        <w:ind w:left="363"/>
        <w:jc w:val="both"/>
        <w:rPr>
          <w:rtl/>
        </w:rPr>
      </w:pPr>
      <w:r>
        <w:rPr>
          <w:rFonts w:cs="David" w:hint="cs"/>
          <w:b/>
          <w:bCs/>
          <w:sz w:val="28"/>
          <w:szCs w:val="28"/>
          <w:rtl/>
        </w:rPr>
        <w:t xml:space="preserve">מנגד, קיים החשש, שיסודו בהליכות חיינו כיום, כי ככל שתקבע זכאותם של עובדי הוראה לתשלום </w:t>
      </w:r>
      <w:r>
        <w:rPr>
          <w:rFonts w:cs="David" w:hint="cs"/>
          <w:b/>
          <w:bCs/>
          <w:sz w:val="28"/>
          <w:szCs w:val="28"/>
          <w:rtl/>
        </w:rPr>
        <w:t>"תוספת אֵם" מכוח השוויון הפורמאלי, יבחרו עובדי ההוראה בזכות הכספית, ורציונאל ההעדפה המתקנת הגלום בזכות היתר המוענקת לעובדות הוראה אמהות, יעוקר מיסודו.</w:t>
      </w:r>
      <w:r>
        <w:rPr>
          <w:rFonts w:cs="David" w:hint="cs"/>
          <w:sz w:val="28"/>
          <w:szCs w:val="28"/>
          <w:rtl/>
        </w:rPr>
        <w:t xml:space="preserve"> לחשש זה התייחסה אף חברתי השופטת וירט ליבנה ב</w:t>
      </w:r>
      <w:r>
        <w:rPr>
          <w:rFonts w:cs="David" w:hint="cs"/>
          <w:b/>
          <w:bCs/>
          <w:sz w:val="28"/>
          <w:szCs w:val="28"/>
          <w:rtl/>
        </w:rPr>
        <w:t>עניין בהט</w:t>
      </w:r>
      <w:r>
        <w:rPr>
          <w:rFonts w:cs="David" w:hint="cs"/>
          <w:sz w:val="28"/>
          <w:szCs w:val="28"/>
          <w:rtl/>
        </w:rPr>
        <w:t xml:space="preserve"> בדבריה אלה:</w:t>
      </w:r>
    </w:p>
    <w:p w:rsidR="00000000" w:rsidRDefault="00681FD6">
      <w:pPr>
        <w:bidi/>
        <w:spacing w:before="40" w:after="240"/>
        <w:ind w:left="1264" w:right="902" w:hanging="181"/>
        <w:jc w:val="both"/>
        <w:rPr>
          <w:rtl/>
        </w:rPr>
      </w:pPr>
      <w:r>
        <w:rPr>
          <w:rFonts w:cs="David" w:hint="cs"/>
          <w:b/>
          <w:bCs/>
          <w:sz w:val="28"/>
          <w:szCs w:val="28"/>
          <w:rtl/>
        </w:rPr>
        <w:t xml:space="preserve">" </w:t>
      </w:r>
      <w:r>
        <w:rPr>
          <w:rFonts w:cs="David" w:hint="cs"/>
          <w:b/>
          <w:bCs/>
          <w:sz w:val="28"/>
          <w:szCs w:val="28"/>
          <w:rtl/>
        </w:rPr>
        <w:t>...מתן התשלום הנוסף עבור שעות עודפות גם לאב יגשים אמנם מצב של שוויון פורמאלי בין האב העובד לאֵם העובדת בשירות המדינה, אך שותפה אני לחשש כי מצב זה יביא לכך שהאבות הם אלה שיישארו לעבוד, משניתן להם תמריץ לכך בדמות תשלום נוסף עבור שעות עודפות ובדרך כלל ערך שעת</w:t>
      </w:r>
      <w:r>
        <w:rPr>
          <w:rFonts w:cs="David" w:hint="cs"/>
          <w:b/>
          <w:bCs/>
          <w:sz w:val="28"/>
          <w:szCs w:val="28"/>
          <w:rtl/>
        </w:rPr>
        <w:t xml:space="preserve"> העבודה שלהם גבוה מזה של האישה, והנשים הן אלה שישאו בנטל לגידול וטיפול בילדים. על כן יש הצדקה למתן תמריץ כספי לנשים בלבד להישאר לעבוד ולהתקדם בעבודתן חרף היותן אמהות."</w:t>
      </w:r>
    </w:p>
    <w:p w:rsidR="00000000" w:rsidRDefault="00681FD6">
      <w:pPr>
        <w:pStyle w:val="normal1"/>
        <w:bidi/>
        <w:spacing w:before="360" w:after="120" w:line="240" w:lineRule="auto"/>
        <w:ind w:right="902"/>
        <w:rPr>
          <w:rtl/>
        </w:rPr>
      </w:pPr>
      <w:r>
        <w:rPr>
          <w:rFonts w:cs="David" w:hint="cs"/>
          <w:b/>
          <w:bCs/>
          <w:color w:val="0000FF"/>
          <w:sz w:val="28"/>
          <w:szCs w:val="28"/>
          <w:u w:val="single"/>
          <w:rtl/>
        </w:rPr>
        <w:t>כללם של דברים</w:t>
      </w:r>
    </w:p>
    <w:p w:rsidR="00000000" w:rsidRDefault="00681FD6">
      <w:pPr>
        <w:bidi/>
        <w:spacing w:before="120" w:after="120" w:line="360" w:lineRule="auto"/>
        <w:ind w:left="363" w:hanging="357"/>
        <w:jc w:val="both"/>
        <w:rPr>
          <w:rtl/>
        </w:rPr>
      </w:pPr>
      <w:r>
        <w:rPr>
          <w:rFonts w:cs="David" w:hint="cs"/>
          <w:sz w:val="28"/>
          <w:szCs w:val="28"/>
          <w:rtl/>
        </w:rPr>
        <w:t>58.</w:t>
      </w:r>
      <w:r>
        <w:rPr>
          <w:sz w:val="14"/>
          <w:szCs w:val="14"/>
          <w:rtl/>
        </w:rPr>
        <w:t xml:space="preserve">  </w:t>
      </w:r>
      <w:r>
        <w:rPr>
          <w:rFonts w:cs="David" w:hint="cs"/>
          <w:sz w:val="28"/>
          <w:szCs w:val="28"/>
          <w:rtl/>
        </w:rPr>
        <w:t>לאור כלל האמור לעיל, לאור הוראות 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w:t>
      </w:r>
      <w:r>
        <w:rPr>
          <w:rFonts w:cs="David" w:hint="cs"/>
          <w:sz w:val="28"/>
          <w:szCs w:val="28"/>
          <w:rtl/>
        </w:rPr>
        <w:t>ק</w:t>
      </w:r>
      <w:r>
        <w:rPr>
          <w:rFonts w:cs="David" w:hint="cs"/>
          <w:sz w:val="28"/>
          <w:szCs w:val="28"/>
          <w:rtl/>
        </w:rPr>
        <w:t xml:space="preserve"> השוויון וההסכמים הקיבוצי</w:t>
      </w:r>
      <w:r>
        <w:rPr>
          <w:rFonts w:cs="David" w:hint="cs"/>
          <w:sz w:val="28"/>
          <w:szCs w:val="28"/>
          <w:rtl/>
        </w:rPr>
        <w:t>ים, התוצאה המתבקשת היא אפוא כלהלן:</w:t>
      </w:r>
    </w:p>
    <w:p w:rsidR="00000000" w:rsidRDefault="00681FD6">
      <w:pPr>
        <w:pStyle w:val="normal1"/>
        <w:bidi/>
        <w:spacing w:before="120" w:after="120"/>
        <w:ind w:left="723" w:hanging="357"/>
        <w:rPr>
          <w:rtl/>
        </w:rPr>
      </w:pPr>
      <w:r>
        <w:rPr>
          <w:rFonts w:cs="David" w:hint="cs"/>
          <w:sz w:val="28"/>
          <w:szCs w:val="28"/>
          <w:rtl/>
        </w:rPr>
        <w:t>א.</w:t>
      </w:r>
      <w:r>
        <w:rPr>
          <w:sz w:val="14"/>
          <w:szCs w:val="14"/>
          <w:rtl/>
        </w:rPr>
        <w:t xml:space="preserve">    </w:t>
      </w:r>
      <w:r>
        <w:rPr>
          <w:rFonts w:cs="David" w:hint="cs"/>
          <w:sz w:val="28"/>
          <w:szCs w:val="28"/>
          <w:rtl/>
        </w:rPr>
        <w:t>הכרת בתי הדין האזוריים והמדינה בהודעתה בזכאותם של עובדי הוראה אבות ל"תוספת אֵם" בעין על דרך קיצור שבוע העבודה בלבד, בדין יסודה.</w:t>
      </w:r>
    </w:p>
    <w:p w:rsidR="00000000" w:rsidRDefault="00681FD6">
      <w:pPr>
        <w:pStyle w:val="normal1"/>
        <w:bidi/>
        <w:spacing w:before="120" w:after="120"/>
        <w:ind w:left="723" w:hanging="357"/>
        <w:rPr>
          <w:rtl/>
        </w:rPr>
      </w:pPr>
      <w:r>
        <w:rPr>
          <w:rFonts w:cs="David" w:hint="cs"/>
          <w:sz w:val="28"/>
          <w:szCs w:val="28"/>
          <w:rtl/>
        </w:rPr>
        <w:t>ב.</w:t>
      </w:r>
      <w:r>
        <w:rPr>
          <w:sz w:val="14"/>
          <w:szCs w:val="14"/>
          <w:rtl/>
        </w:rPr>
        <w:t xml:space="preserve">     </w:t>
      </w:r>
      <w:r>
        <w:rPr>
          <w:rFonts w:cs="David" w:hint="cs"/>
          <w:sz w:val="28"/>
          <w:szCs w:val="28"/>
          <w:rtl/>
        </w:rPr>
        <w:t xml:space="preserve">הזכאות למימוש כספי של "תוספת אם" </w:t>
      </w:r>
      <w:r>
        <w:rPr>
          <w:rFonts w:cs="David" w:hint="cs"/>
          <w:sz w:val="28"/>
          <w:szCs w:val="28"/>
          <w:rtl/>
        </w:rPr>
        <w:t>מוקנית לעובדות הוראה אמהות בלבד. אי הכרה בזכותם של עובדי הוראה אבות למימוש כספי של "תוספת אֵם" אינה הפליה אסורה. זאת לאור המדיניות הראויה כפי ביטויה בהסכמים הקיבוציים, בחקיקה ובהלכה הפסוקה, ומטרתה לקידום השוויון בין עובדות לעובדים בחברה בישראל, בכלכלה ובשו</w:t>
      </w:r>
      <w:r>
        <w:rPr>
          <w:rFonts w:cs="David" w:hint="cs"/>
          <w:sz w:val="28"/>
          <w:szCs w:val="28"/>
          <w:rtl/>
        </w:rPr>
        <w:t>ק העבודה, והעמקת השיתוף והשוויון בנשיאה בחובות המשפחתיות וההוריות.</w:t>
      </w:r>
    </w:p>
    <w:p w:rsidR="00000000" w:rsidRDefault="00681FD6">
      <w:pPr>
        <w:pStyle w:val="normal1"/>
        <w:bidi/>
        <w:spacing w:before="120" w:after="120"/>
        <w:ind w:left="723" w:hanging="357"/>
        <w:rPr>
          <w:rtl/>
        </w:rPr>
      </w:pPr>
      <w:r>
        <w:rPr>
          <w:rFonts w:cs="David" w:hint="cs"/>
          <w:sz w:val="28"/>
          <w:szCs w:val="28"/>
          <w:rtl/>
        </w:rPr>
        <w:t>ג.</w:t>
      </w:r>
      <w:r>
        <w:rPr>
          <w:sz w:val="14"/>
          <w:szCs w:val="14"/>
          <w:rtl/>
        </w:rPr>
        <w:t xml:space="preserve">       </w:t>
      </w:r>
      <w:r>
        <w:rPr>
          <w:rFonts w:cs="David" w:hint="cs"/>
          <w:sz w:val="28"/>
          <w:szCs w:val="28"/>
          <w:rtl/>
        </w:rPr>
        <w:t>אשר על כן, דין הערעורים שהגישה המדינה להתקבל, כמפורט בסוף דבר.</w:t>
      </w:r>
    </w:p>
    <w:p w:rsidR="00000000" w:rsidRDefault="00681FD6">
      <w:pPr>
        <w:bidi/>
        <w:spacing w:line="360" w:lineRule="auto"/>
        <w:jc w:val="both"/>
        <w:rPr>
          <w:rtl/>
        </w:rPr>
      </w:pPr>
      <w:r>
        <w:rPr>
          <w:rFonts w:cs="David" w:hint="cs"/>
          <w:sz w:val="28"/>
          <w:szCs w:val="28"/>
          <w:rtl/>
        </w:rPr>
        <w:t> </w:t>
      </w:r>
    </w:p>
    <w:p w:rsidR="00000000" w:rsidRDefault="00681FD6">
      <w:pPr>
        <w:bidi/>
        <w:spacing w:after="120" w:line="360" w:lineRule="auto"/>
        <w:jc w:val="both"/>
        <w:rPr>
          <w:rtl/>
        </w:rPr>
      </w:pPr>
      <w:r>
        <w:rPr>
          <w:rFonts w:cs="David" w:hint="cs"/>
          <w:b/>
          <w:bCs/>
          <w:sz w:val="28"/>
          <w:szCs w:val="28"/>
          <w:rtl/>
        </w:rPr>
        <w:t> </w:t>
      </w:r>
    </w:p>
    <w:p w:rsidR="00000000" w:rsidRDefault="00681FD6">
      <w:pPr>
        <w:bidi/>
        <w:spacing w:after="120" w:line="360" w:lineRule="auto"/>
        <w:jc w:val="both"/>
        <w:rPr>
          <w:rtl/>
        </w:rPr>
      </w:pPr>
      <w:r>
        <w:rPr>
          <w:rFonts w:cs="David" w:hint="cs"/>
          <w:b/>
          <w:bCs/>
          <w:sz w:val="28"/>
          <w:szCs w:val="28"/>
          <w:rtl/>
        </w:rPr>
        <w:t> </w:t>
      </w:r>
    </w:p>
    <w:p w:rsidR="00000000" w:rsidRDefault="00681FD6">
      <w:pPr>
        <w:bidi/>
        <w:spacing w:after="120" w:line="360" w:lineRule="auto"/>
        <w:jc w:val="both"/>
        <w:rPr>
          <w:rtl/>
        </w:rPr>
      </w:pPr>
      <w:r>
        <w:rPr>
          <w:rFonts w:cs="David" w:hint="cs"/>
          <w:b/>
          <w:bCs/>
          <w:sz w:val="28"/>
          <w:szCs w:val="28"/>
          <w:u w:val="single"/>
          <w:rtl/>
        </w:rPr>
        <w:t>השופטת רונית רוזנפלד</w:t>
      </w:r>
    </w:p>
    <w:p w:rsidR="00000000" w:rsidRDefault="00681FD6">
      <w:pPr>
        <w:bidi/>
        <w:spacing w:line="360" w:lineRule="auto"/>
        <w:jc w:val="both"/>
        <w:rPr>
          <w:rtl/>
        </w:rPr>
      </w:pPr>
      <w:r>
        <w:rPr>
          <w:rFonts w:cs="David" w:hint="cs"/>
          <w:sz w:val="28"/>
          <w:szCs w:val="28"/>
          <w:rtl/>
        </w:rPr>
        <w:lastRenderedPageBreak/>
        <w:t>מקובלת עלי חוות דעתה המקיפה ורחבת היריעה של חברתי הנשיאה נילי ארד. בקשר לנפסק אבקש אך להעי</w:t>
      </w:r>
      <w:r>
        <w:rPr>
          <w:rFonts w:cs="David" w:hint="cs"/>
          <w:sz w:val="28"/>
          <w:szCs w:val="28"/>
          <w:rtl/>
        </w:rPr>
        <w:t>ר כי אכן, תשלום תמורה כספית חלף קיצורו בעין של שבוע עבודה, אינו בא בגדרה של "</w:t>
      </w:r>
      <w:r>
        <w:rPr>
          <w:rFonts w:cs="David" w:hint="cs"/>
          <w:b/>
          <w:bCs/>
          <w:sz w:val="28"/>
          <w:szCs w:val="28"/>
          <w:rtl/>
        </w:rPr>
        <w:t>זכות בקשר להורות</w:t>
      </w:r>
      <w:r>
        <w:rPr>
          <w:rFonts w:cs="David" w:hint="cs"/>
          <w:sz w:val="28"/>
          <w:szCs w:val="28"/>
          <w:rtl/>
        </w:rPr>
        <w:t>" כהגדרתה בסעיף</w:t>
      </w:r>
      <w:r>
        <w:rPr>
          <w:rFonts w:cs="David" w:hint="cs"/>
          <w:sz w:val="28"/>
          <w:szCs w:val="28"/>
          <w:rtl/>
        </w:rPr>
        <w:t xml:space="preserve"> </w:t>
      </w:r>
      <w:r>
        <w:rPr>
          <w:rFonts w:cs="David" w:hint="cs"/>
          <w:sz w:val="28"/>
          <w:szCs w:val="28"/>
          <w:rtl/>
        </w:rPr>
        <w:t>4</w:t>
      </w:r>
      <w:r>
        <w:rPr>
          <w:rFonts w:cs="David" w:hint="cs"/>
          <w:sz w:val="28"/>
          <w:szCs w:val="28"/>
          <w:rtl/>
        </w:rPr>
        <w:t xml:space="preserve"> </w:t>
      </w:r>
      <w:r>
        <w:rPr>
          <w:rFonts w:cs="David" w:hint="cs"/>
          <w:sz w:val="28"/>
          <w:szCs w:val="28"/>
          <w:rtl/>
        </w:rPr>
        <w:t>ל</w:t>
      </w:r>
      <w:r>
        <w:rPr>
          <w:rFonts w:cs="David" w:hint="cs"/>
          <w:sz w:val="28"/>
          <w:szCs w:val="28"/>
          <w:rtl/>
        </w:rPr>
        <w:t>חוק שוויון ההזדמנויות בעבודה, תשמ"ח- 198</w:t>
      </w:r>
      <w:r>
        <w:rPr>
          <w:rFonts w:cs="David" w:hint="cs"/>
          <w:sz w:val="28"/>
          <w:szCs w:val="28"/>
          <w:rtl/>
        </w:rPr>
        <w:t>8</w:t>
      </w:r>
      <w:r>
        <w:rPr>
          <w:rFonts w:cs="David" w:hint="cs"/>
          <w:sz w:val="28"/>
          <w:szCs w:val="28"/>
          <w:rtl/>
        </w:rPr>
        <w:t>. אשר לשאלה אם במניעתה של התמורה הכספית מן האב, פועלת המדינה בניגוד להוראת סעיף</w:t>
      </w:r>
      <w:r>
        <w:rPr>
          <w:rFonts w:cs="David" w:hint="cs"/>
          <w:sz w:val="28"/>
          <w:szCs w:val="28"/>
          <w:rtl/>
        </w:rPr>
        <w:t xml:space="preserve"> </w:t>
      </w:r>
      <w:r>
        <w:rPr>
          <w:rFonts w:cs="David" w:hint="cs"/>
          <w:sz w:val="28"/>
          <w:szCs w:val="28"/>
          <w:rtl/>
        </w:rPr>
        <w:t>2</w:t>
      </w:r>
      <w:r>
        <w:rPr>
          <w:rFonts w:cs="David" w:hint="cs"/>
          <w:sz w:val="28"/>
          <w:szCs w:val="28"/>
          <w:rtl/>
        </w:rPr>
        <w:t xml:space="preserve"> </w:t>
      </w:r>
      <w:r>
        <w:rPr>
          <w:rFonts w:cs="David" w:hint="cs"/>
          <w:sz w:val="28"/>
          <w:szCs w:val="28"/>
          <w:rtl/>
        </w:rPr>
        <w:t>ל</w:t>
      </w:r>
      <w:r>
        <w:rPr>
          <w:rFonts w:cs="David" w:hint="cs"/>
          <w:sz w:val="28"/>
          <w:szCs w:val="28"/>
          <w:rtl/>
        </w:rPr>
        <w:t>חוק שוויון ההזדמנויו</w:t>
      </w:r>
      <w:r>
        <w:rPr>
          <w:rFonts w:cs="David" w:hint="cs"/>
          <w:sz w:val="28"/>
          <w:szCs w:val="28"/>
          <w:rtl/>
        </w:rPr>
        <w:t>ת</w:t>
      </w:r>
      <w:r>
        <w:rPr>
          <w:rFonts w:cs="David" w:hint="cs"/>
          <w:sz w:val="28"/>
          <w:szCs w:val="28"/>
          <w:rtl/>
        </w:rPr>
        <w:t>, בהיותה בבחינת הפליה פסולה- חברתי הנשיאה ארד עמדה בחוות דעתה על כך, כי שאלה עקרונית זו נדונה והוכרעה זה לא מכבר בפסיקתו של בית דין זה מפי חברתי השופטת ורדה וירט ליבנה ב</w:t>
      </w:r>
      <w:r>
        <w:rPr>
          <w:rFonts w:cs="David" w:hint="cs"/>
          <w:b/>
          <w:bCs/>
          <w:sz w:val="28"/>
          <w:szCs w:val="28"/>
          <w:rtl/>
        </w:rPr>
        <w:t>עניין דן בהט</w:t>
      </w:r>
      <w:r>
        <w:rPr>
          <w:rFonts w:cs="David" w:hint="cs"/>
          <w:sz w:val="28"/>
          <w:szCs w:val="28"/>
          <w:rtl/>
        </w:rPr>
        <w:t>. בהתאם לנפסק שם, במניעת ההטבההכספית מן האב אין משום הפליה פסולה. משזו ההל</w:t>
      </w:r>
      <w:r>
        <w:rPr>
          <w:rFonts w:cs="David" w:hint="cs"/>
          <w:sz w:val="28"/>
          <w:szCs w:val="28"/>
          <w:rtl/>
        </w:rPr>
        <w:t>כה, מקובל עלי הנפסק בחוות דעתה של חברתי הנשיאה ארד גם לעניין זה.</w:t>
      </w:r>
    </w:p>
    <w:p w:rsidR="00000000" w:rsidRDefault="00681FD6">
      <w:pPr>
        <w:bidi/>
        <w:spacing w:line="360" w:lineRule="auto"/>
        <w:jc w:val="both"/>
        <w:rPr>
          <w:rtl/>
        </w:rPr>
      </w:pPr>
      <w:r>
        <w:rPr>
          <w:rFonts w:cs="David" w:hint="cs"/>
          <w:b/>
          <w:bCs/>
          <w:sz w:val="28"/>
          <w:szCs w:val="28"/>
          <w:rtl/>
        </w:rPr>
        <w:t> </w:t>
      </w:r>
    </w:p>
    <w:p w:rsidR="00000000" w:rsidRDefault="00681FD6">
      <w:pPr>
        <w:bidi/>
        <w:spacing w:after="120" w:line="360" w:lineRule="auto"/>
        <w:jc w:val="both"/>
        <w:rPr>
          <w:rtl/>
        </w:rPr>
      </w:pPr>
      <w:r>
        <w:rPr>
          <w:rFonts w:cs="David" w:hint="cs"/>
          <w:b/>
          <w:bCs/>
          <w:sz w:val="28"/>
          <w:szCs w:val="28"/>
          <w:u w:val="single"/>
          <w:rtl/>
        </w:rPr>
        <w:t>השופטת ורדה וירט ליבנה</w:t>
      </w:r>
    </w:p>
    <w:p w:rsidR="00000000" w:rsidRDefault="00681FD6">
      <w:pPr>
        <w:bidi/>
        <w:spacing w:line="360" w:lineRule="auto"/>
        <w:jc w:val="both"/>
        <w:rPr>
          <w:rtl/>
        </w:rPr>
      </w:pPr>
      <w:r>
        <w:rPr>
          <w:rFonts w:cs="David" w:hint="cs"/>
          <w:sz w:val="28"/>
          <w:szCs w:val="28"/>
          <w:rtl/>
        </w:rPr>
        <w:t>מצטרפת אני לחוות דעתה המקיפה והמעמיקה של חברתי הנשיאה נילי ארד.</w:t>
      </w:r>
    </w:p>
    <w:p w:rsidR="00000000" w:rsidRDefault="00681FD6">
      <w:pPr>
        <w:bidi/>
        <w:spacing w:line="360" w:lineRule="auto"/>
        <w:jc w:val="both"/>
        <w:rPr>
          <w:rtl/>
        </w:rPr>
      </w:pPr>
      <w:r>
        <w:rPr>
          <w:rFonts w:cs="David" w:hint="cs"/>
          <w:sz w:val="28"/>
          <w:szCs w:val="28"/>
          <w:rtl/>
        </w:rPr>
        <w:t> </w:t>
      </w:r>
    </w:p>
    <w:p w:rsidR="00000000" w:rsidRDefault="00681FD6">
      <w:pPr>
        <w:bidi/>
        <w:spacing w:after="120" w:line="360" w:lineRule="auto"/>
        <w:jc w:val="both"/>
        <w:rPr>
          <w:rtl/>
        </w:rPr>
      </w:pPr>
      <w:r>
        <w:rPr>
          <w:rFonts w:cs="David" w:hint="cs"/>
          <w:b/>
          <w:bCs/>
          <w:sz w:val="28"/>
          <w:szCs w:val="28"/>
          <w:u w:val="single"/>
          <w:rtl/>
        </w:rPr>
        <w:t>נציג ציבור מר שלום חבשוש</w:t>
      </w:r>
    </w:p>
    <w:p w:rsidR="00000000" w:rsidRDefault="00681FD6">
      <w:pPr>
        <w:bidi/>
        <w:spacing w:line="360" w:lineRule="auto"/>
        <w:jc w:val="both"/>
        <w:rPr>
          <w:rtl/>
        </w:rPr>
      </w:pPr>
      <w:r>
        <w:rPr>
          <w:rFonts w:cs="David" w:hint="cs"/>
          <w:sz w:val="28"/>
          <w:szCs w:val="28"/>
          <w:rtl/>
        </w:rPr>
        <w:t>הריני מצטרף לפסק דינה המקיף והיסודי של הנשיאה נילי ארד ומסכים לתוצאה אליה ה</w:t>
      </w:r>
      <w:r>
        <w:rPr>
          <w:rFonts w:cs="David" w:hint="cs"/>
          <w:sz w:val="28"/>
          <w:szCs w:val="28"/>
          <w:rtl/>
        </w:rPr>
        <w:t>גיעה.</w:t>
      </w:r>
    </w:p>
    <w:p w:rsidR="00000000" w:rsidRDefault="00681FD6">
      <w:pPr>
        <w:bidi/>
        <w:spacing w:line="360" w:lineRule="auto"/>
        <w:jc w:val="both"/>
        <w:rPr>
          <w:rtl/>
        </w:rPr>
      </w:pPr>
      <w:r>
        <w:rPr>
          <w:rFonts w:cs="David" w:hint="cs"/>
          <w:b/>
          <w:bCs/>
          <w:sz w:val="28"/>
          <w:szCs w:val="28"/>
          <w:rtl/>
        </w:rPr>
        <w:t> </w:t>
      </w:r>
    </w:p>
    <w:p w:rsidR="00000000" w:rsidRDefault="00681FD6">
      <w:pPr>
        <w:bidi/>
        <w:spacing w:after="120" w:line="360" w:lineRule="auto"/>
        <w:jc w:val="both"/>
        <w:rPr>
          <w:rtl/>
        </w:rPr>
      </w:pPr>
      <w:r>
        <w:rPr>
          <w:rFonts w:cs="David" w:hint="cs"/>
          <w:b/>
          <w:bCs/>
          <w:sz w:val="28"/>
          <w:szCs w:val="28"/>
          <w:u w:val="single"/>
          <w:rtl/>
        </w:rPr>
        <w:t>נציג ציבור מר משה אורן</w:t>
      </w:r>
    </w:p>
    <w:p w:rsidR="00000000" w:rsidRDefault="00681FD6">
      <w:pPr>
        <w:bidi/>
        <w:spacing w:line="360" w:lineRule="auto"/>
        <w:jc w:val="both"/>
        <w:rPr>
          <w:rtl/>
        </w:rPr>
      </w:pPr>
      <w:r>
        <w:rPr>
          <w:rFonts w:cs="David" w:hint="cs"/>
          <w:sz w:val="28"/>
          <w:szCs w:val="28"/>
          <w:rtl/>
        </w:rPr>
        <w:t>הנשיאה נילי ארד העמיקה חקור ונתוח את מהותה של "תוספת אם" ומשמעותה על פי</w:t>
      </w:r>
      <w:r>
        <w:rPr>
          <w:rFonts w:cs="David" w:hint="cs"/>
          <w:sz w:val="28"/>
          <w:szCs w:val="28"/>
          <w:rtl/>
        </w:rPr>
        <w:t xml:space="preserve"> </w:t>
      </w:r>
      <w:r>
        <w:rPr>
          <w:rFonts w:cs="David" w:hint="cs"/>
          <w:sz w:val="28"/>
          <w:szCs w:val="28"/>
          <w:rtl/>
        </w:rPr>
        <w:t>חוק שוויון ההזדמנויות בעבוד</w:t>
      </w:r>
      <w:r>
        <w:rPr>
          <w:rFonts w:cs="David" w:hint="cs"/>
          <w:sz w:val="28"/>
          <w:szCs w:val="28"/>
          <w:rtl/>
        </w:rPr>
        <w:t>ה</w:t>
      </w:r>
      <w:r>
        <w:rPr>
          <w:rFonts w:cs="David" w:hint="cs"/>
          <w:sz w:val="28"/>
          <w:szCs w:val="28"/>
          <w:rtl/>
        </w:rPr>
        <w:t xml:space="preserve"> ומקובלת עליי קביעתה המלומדת כי יש לעשות האבחנה בין קיצור שעות העבודה בפועל לבין מימוש "תוספת אם" כתוספת למשכורת. </w:t>
      </w:r>
    </w:p>
    <w:p w:rsidR="00000000" w:rsidRDefault="00681FD6">
      <w:pPr>
        <w:bidi/>
        <w:spacing w:line="360" w:lineRule="auto"/>
        <w:jc w:val="both"/>
        <w:rPr>
          <w:rtl/>
        </w:rPr>
      </w:pPr>
      <w:r>
        <w:rPr>
          <w:rFonts w:cs="David" w:hint="cs"/>
          <w:sz w:val="28"/>
          <w:szCs w:val="28"/>
          <w:rtl/>
        </w:rPr>
        <w:t>אבחנה זו ת</w:t>
      </w:r>
      <w:r>
        <w:rPr>
          <w:rFonts w:cs="David" w:hint="cs"/>
          <w:sz w:val="28"/>
          <w:szCs w:val="28"/>
          <w:rtl/>
        </w:rPr>
        <w:t xml:space="preserve">עניק למורה-אב את הזכות לקצר את שעות עבודתו אך לא תאפשר לו לממש את תוספת האֵם כתוספת שכר באשר היא יועדה למורה האֵם כהעדפה מתקנת כמשמעותה בתיקון </w:t>
      </w:r>
      <w:r>
        <w:rPr>
          <w:rFonts w:cs="David" w:hint="cs"/>
          <w:sz w:val="28"/>
          <w:szCs w:val="28"/>
          <w:rtl/>
        </w:rPr>
        <w:t>ל</w:t>
      </w:r>
      <w:r>
        <w:rPr>
          <w:rFonts w:cs="David" w:hint="cs"/>
          <w:sz w:val="28"/>
          <w:szCs w:val="28"/>
          <w:rtl/>
        </w:rPr>
        <w:t>חוק שיווי זכויות האיש</w:t>
      </w:r>
      <w:r>
        <w:rPr>
          <w:rFonts w:cs="David" w:hint="cs"/>
          <w:sz w:val="28"/>
          <w:szCs w:val="28"/>
          <w:rtl/>
        </w:rPr>
        <w:t>ה</w:t>
      </w:r>
      <w:r>
        <w:rPr>
          <w:rFonts w:cs="David" w:hint="cs"/>
          <w:sz w:val="28"/>
          <w:szCs w:val="28"/>
          <w:rtl/>
        </w:rPr>
        <w:t>.</w:t>
      </w:r>
    </w:p>
    <w:p w:rsidR="00000000" w:rsidRDefault="00681FD6">
      <w:pPr>
        <w:bidi/>
        <w:spacing w:line="360" w:lineRule="auto"/>
        <w:jc w:val="both"/>
        <w:rPr>
          <w:rtl/>
        </w:rPr>
      </w:pPr>
      <w:r>
        <w:rPr>
          <w:rFonts w:cs="David" w:hint="cs"/>
          <w:sz w:val="28"/>
          <w:szCs w:val="28"/>
          <w:rtl/>
        </w:rPr>
        <w:t> </w:t>
      </w:r>
    </w:p>
    <w:p w:rsidR="00000000" w:rsidRDefault="00681FD6">
      <w:pPr>
        <w:bidi/>
        <w:spacing w:line="360" w:lineRule="auto"/>
        <w:jc w:val="center"/>
        <w:rPr>
          <w:rtl/>
        </w:rPr>
      </w:pPr>
      <w:r>
        <w:rPr>
          <w:rFonts w:cs="David" w:hint="cs"/>
          <w:b/>
          <w:bCs/>
          <w:sz w:val="28"/>
          <w:szCs w:val="28"/>
          <w:u w:val="single"/>
          <w:rtl/>
        </w:rPr>
        <w:t>סוף דבר</w:t>
      </w:r>
    </w:p>
    <w:p w:rsidR="00000000" w:rsidRDefault="00681FD6">
      <w:pPr>
        <w:pStyle w:val="normal1"/>
        <w:bidi/>
        <w:spacing w:before="120" w:after="120"/>
        <w:rPr>
          <w:rtl/>
        </w:rPr>
      </w:pPr>
      <w:r>
        <w:rPr>
          <w:rFonts w:cs="David" w:hint="cs"/>
          <w:b/>
          <w:bCs/>
          <w:sz w:val="28"/>
          <w:szCs w:val="28"/>
          <w:rtl/>
        </w:rPr>
        <w:t xml:space="preserve">על דעת כל חברי המותב מתקבלים ערעורי המדינה, ככל שהם מכוונים לזיכויים של עובדי </w:t>
      </w:r>
      <w:r>
        <w:rPr>
          <w:rFonts w:cs="David" w:hint="cs"/>
          <w:b/>
          <w:bCs/>
          <w:sz w:val="28"/>
          <w:szCs w:val="28"/>
          <w:rtl/>
        </w:rPr>
        <w:t>הוראה אבות בהטבה כספית של "תוספת אֵם".</w:t>
      </w:r>
    </w:p>
    <w:p w:rsidR="00000000" w:rsidRDefault="00681FD6">
      <w:pPr>
        <w:pStyle w:val="normal1"/>
        <w:bidi/>
        <w:spacing w:before="120" w:after="120"/>
        <w:rPr>
          <w:rtl/>
        </w:rPr>
      </w:pPr>
      <w:r>
        <w:rPr>
          <w:rFonts w:cs="David" w:hint="cs"/>
          <w:b/>
          <w:bCs/>
          <w:sz w:val="28"/>
          <w:szCs w:val="28"/>
          <w:rtl/>
        </w:rPr>
        <w:t>בהתאם אנו קובעים כך:</w:t>
      </w:r>
    </w:p>
    <w:p w:rsidR="00000000" w:rsidRDefault="00681FD6">
      <w:pPr>
        <w:bidi/>
        <w:spacing w:before="120" w:after="120" w:line="360" w:lineRule="auto"/>
        <w:ind w:left="363" w:hanging="360"/>
        <w:jc w:val="both"/>
        <w:rPr>
          <w:rtl/>
        </w:rPr>
      </w:pPr>
      <w:r>
        <w:rPr>
          <w:b/>
          <w:bCs/>
          <w:sz w:val="28"/>
          <w:szCs w:val="28"/>
          <w:rtl/>
        </w:rPr>
        <w:lastRenderedPageBreak/>
        <w:t>1.</w:t>
      </w:r>
      <w:r>
        <w:rPr>
          <w:b/>
          <w:bCs/>
          <w:sz w:val="14"/>
          <w:szCs w:val="14"/>
          <w:rtl/>
        </w:rPr>
        <w:t xml:space="preserve">      </w:t>
      </w:r>
      <w:r>
        <w:rPr>
          <w:rFonts w:cs="David" w:hint="cs"/>
          <w:b/>
          <w:bCs/>
          <w:sz w:val="28"/>
          <w:szCs w:val="28"/>
          <w:rtl/>
        </w:rPr>
        <w:t xml:space="preserve">הזכות ל"תוספת אֵם" בעין לקיצור בפועל של שבוע העבודה, הינה זכות הורית המוענקת הן לעובדות הוראה אמהות והן לעובדי הוראה אבות. </w:t>
      </w:r>
    </w:p>
    <w:p w:rsidR="00000000" w:rsidRDefault="00681FD6">
      <w:pPr>
        <w:bidi/>
        <w:spacing w:before="120" w:after="120" w:line="360" w:lineRule="auto"/>
        <w:ind w:left="363" w:hanging="360"/>
        <w:jc w:val="both"/>
        <w:rPr>
          <w:rtl/>
        </w:rPr>
      </w:pPr>
      <w:r>
        <w:rPr>
          <w:b/>
          <w:bCs/>
          <w:sz w:val="28"/>
          <w:szCs w:val="28"/>
          <w:rtl/>
        </w:rPr>
        <w:t>2.</w:t>
      </w:r>
      <w:r>
        <w:rPr>
          <w:b/>
          <w:bCs/>
          <w:sz w:val="14"/>
          <w:szCs w:val="14"/>
          <w:rtl/>
        </w:rPr>
        <w:t xml:space="preserve">      </w:t>
      </w:r>
      <w:r>
        <w:rPr>
          <w:rFonts w:cs="David" w:hint="cs"/>
          <w:b/>
          <w:bCs/>
          <w:sz w:val="28"/>
          <w:szCs w:val="28"/>
          <w:rtl/>
        </w:rPr>
        <w:t xml:space="preserve">ניתן בזה </w:t>
      </w:r>
      <w:r>
        <w:rPr>
          <w:rFonts w:cs="David" w:hint="cs"/>
          <w:b/>
          <w:bCs/>
          <w:sz w:val="28"/>
          <w:szCs w:val="28"/>
          <w:rtl/>
        </w:rPr>
        <w:t xml:space="preserve">תוקף של פסק דין לחלק האופרטיבי בהודעת המדינה במסגרת הליך זה, לאמור: </w:t>
      </w:r>
    </w:p>
    <w:p w:rsidR="00000000" w:rsidRDefault="00681FD6">
      <w:pPr>
        <w:bidi/>
        <w:spacing w:before="240" w:after="360"/>
        <w:ind w:left="1264" w:right="902" w:hanging="181"/>
        <w:jc w:val="both"/>
        <w:rPr>
          <w:rtl/>
        </w:rPr>
      </w:pPr>
      <w:r>
        <w:rPr>
          <w:rFonts w:cs="David" w:hint="cs"/>
          <w:b/>
          <w:bCs/>
          <w:sz w:val="28"/>
          <w:szCs w:val="28"/>
          <w:rtl/>
        </w:rPr>
        <w:t>" נוכח הכרעת בית הדין הנכבד בפסק דינו אשר למהותה של תוספת אם, כזכות לקיצור שבוע העבודה, הרי שלאור הוראת סעיף</w:t>
      </w:r>
      <w:r>
        <w:rPr>
          <w:rFonts w:cs="David" w:hint="cs"/>
          <w:b/>
          <w:bCs/>
          <w:sz w:val="28"/>
          <w:szCs w:val="28"/>
          <w:rtl/>
        </w:rPr>
        <w:t xml:space="preserve"> </w:t>
      </w:r>
      <w:r>
        <w:rPr>
          <w:rFonts w:cs="David" w:hint="cs"/>
          <w:b/>
          <w:bCs/>
          <w:sz w:val="28"/>
          <w:szCs w:val="28"/>
          <w:rtl/>
        </w:rPr>
        <w:t>4</w:t>
      </w:r>
      <w:r>
        <w:rPr>
          <w:rFonts w:cs="David" w:hint="cs"/>
          <w:b/>
          <w:bCs/>
          <w:sz w:val="28"/>
          <w:szCs w:val="28"/>
          <w:rtl/>
        </w:rPr>
        <w:t xml:space="preserve"> </w:t>
      </w:r>
      <w:r>
        <w:rPr>
          <w:rFonts w:cs="David" w:hint="cs"/>
          <w:b/>
          <w:bCs/>
          <w:sz w:val="28"/>
          <w:szCs w:val="28"/>
          <w:rtl/>
        </w:rPr>
        <w:t>ל</w:t>
      </w:r>
      <w:r>
        <w:rPr>
          <w:rFonts w:cs="David" w:hint="cs"/>
          <w:b/>
          <w:bCs/>
          <w:sz w:val="28"/>
          <w:szCs w:val="28"/>
          <w:rtl/>
        </w:rPr>
        <w:t>חוק שוויון ההזדמנויות בעבודה, תשמ"ח - 198</w:t>
      </w:r>
      <w:r>
        <w:rPr>
          <w:rFonts w:cs="David" w:hint="cs"/>
          <w:b/>
          <w:bCs/>
          <w:sz w:val="28"/>
          <w:szCs w:val="28"/>
          <w:rtl/>
        </w:rPr>
        <w:t>8</w:t>
      </w:r>
      <w:r>
        <w:rPr>
          <w:rFonts w:cs="David" w:hint="cs"/>
          <w:b/>
          <w:bCs/>
          <w:sz w:val="28"/>
          <w:szCs w:val="28"/>
          <w:rtl/>
        </w:rPr>
        <w:t xml:space="preserve"> (להלן - </w:t>
      </w:r>
      <w:r>
        <w:rPr>
          <w:rFonts w:cs="David" w:hint="cs"/>
          <w:b/>
          <w:bCs/>
          <w:sz w:val="28"/>
          <w:szCs w:val="28"/>
          <w:rtl/>
        </w:rPr>
        <w:t>ה</w:t>
      </w:r>
      <w:r>
        <w:rPr>
          <w:rFonts w:cs="David" w:hint="cs"/>
          <w:b/>
          <w:bCs/>
          <w:sz w:val="28"/>
          <w:szCs w:val="28"/>
          <w:rtl/>
        </w:rPr>
        <w:t>חו</w:t>
      </w:r>
      <w:r>
        <w:rPr>
          <w:rFonts w:cs="David" w:hint="cs"/>
          <w:b/>
          <w:bCs/>
          <w:sz w:val="28"/>
          <w:szCs w:val="28"/>
          <w:rtl/>
        </w:rPr>
        <w:t>ק</w:t>
      </w:r>
      <w:r>
        <w:rPr>
          <w:rFonts w:cs="David" w:hint="cs"/>
          <w:b/>
          <w:bCs/>
          <w:sz w:val="28"/>
          <w:szCs w:val="28"/>
          <w:rtl/>
        </w:rPr>
        <w:t>), ניתן לקבוע עתה מש</w:t>
      </w:r>
      <w:r>
        <w:rPr>
          <w:rFonts w:cs="David" w:hint="cs"/>
          <w:b/>
          <w:bCs/>
          <w:sz w:val="28"/>
          <w:szCs w:val="28"/>
          <w:rtl/>
        </w:rPr>
        <w:t>המצב המשפטי הובהר לאשורו, כי כל אימת שמתמלאים התנאים הקבועים בסעיף</w:t>
      </w:r>
      <w:r>
        <w:rPr>
          <w:rFonts w:cs="David" w:hint="cs"/>
          <w:b/>
          <w:bCs/>
          <w:sz w:val="28"/>
          <w:szCs w:val="28"/>
          <w:rtl/>
        </w:rPr>
        <w:t xml:space="preserve"> </w:t>
      </w:r>
      <w:r>
        <w:rPr>
          <w:rFonts w:cs="David" w:hint="cs"/>
          <w:b/>
          <w:bCs/>
          <w:sz w:val="28"/>
          <w:szCs w:val="28"/>
          <w:rtl/>
        </w:rPr>
        <w:t>4</w:t>
      </w:r>
      <w:r>
        <w:rPr>
          <w:rFonts w:cs="David" w:hint="cs"/>
          <w:b/>
          <w:bCs/>
          <w:sz w:val="28"/>
          <w:szCs w:val="28"/>
          <w:rtl/>
        </w:rPr>
        <w:t xml:space="preserve"> </w:t>
      </w:r>
      <w:r>
        <w:rPr>
          <w:rFonts w:cs="David" w:hint="cs"/>
          <w:b/>
          <w:bCs/>
          <w:sz w:val="28"/>
          <w:szCs w:val="28"/>
          <w:rtl/>
        </w:rPr>
        <w:t>ל</w:t>
      </w:r>
      <w:r>
        <w:rPr>
          <w:rFonts w:cs="David" w:hint="cs"/>
          <w:b/>
          <w:bCs/>
          <w:sz w:val="28"/>
          <w:szCs w:val="28"/>
          <w:rtl/>
        </w:rPr>
        <w:t>חו</w:t>
      </w:r>
      <w:r>
        <w:rPr>
          <w:rFonts w:cs="David" w:hint="cs"/>
          <w:b/>
          <w:bCs/>
          <w:sz w:val="28"/>
          <w:szCs w:val="28"/>
          <w:rtl/>
        </w:rPr>
        <w:t>ק</w:t>
      </w:r>
      <w:r>
        <w:rPr>
          <w:rFonts w:cs="David" w:hint="cs"/>
          <w:b/>
          <w:bCs/>
          <w:sz w:val="28"/>
          <w:szCs w:val="28"/>
          <w:rtl/>
        </w:rPr>
        <w:t xml:space="preserve"> השוויון בבת זוגו של המורה, הרי שמורה אב זכאי יהיה לקבל את הזכות לקיצור שבוע העבודה. לצורך כך, עליו להגיש בקשה מתאימה, בה יציין את כל הפרטים הרלבנטיים אשר מכוחם קמה זכאותו תחת זכאותה </w:t>
      </w:r>
      <w:r>
        <w:rPr>
          <w:rFonts w:cs="David" w:hint="cs"/>
          <w:b/>
          <w:bCs/>
          <w:sz w:val="28"/>
          <w:szCs w:val="28"/>
          <w:rtl/>
        </w:rPr>
        <w:t>של בת זוגו (שלא מנצלת את הזכות בעצמה)."</w:t>
      </w:r>
    </w:p>
    <w:p w:rsidR="00000000" w:rsidRDefault="00681FD6">
      <w:pPr>
        <w:bidi/>
        <w:spacing w:before="120" w:after="120" w:line="360" w:lineRule="auto"/>
        <w:ind w:left="363" w:hanging="360"/>
        <w:jc w:val="both"/>
        <w:rPr>
          <w:rtl/>
        </w:rPr>
      </w:pPr>
      <w:r>
        <w:rPr>
          <w:b/>
          <w:bCs/>
          <w:sz w:val="28"/>
          <w:szCs w:val="28"/>
          <w:rtl/>
        </w:rPr>
        <w:t>3.</w:t>
      </w:r>
      <w:r>
        <w:rPr>
          <w:b/>
          <w:bCs/>
          <w:sz w:val="14"/>
          <w:szCs w:val="14"/>
          <w:rtl/>
        </w:rPr>
        <w:t xml:space="preserve">      </w:t>
      </w:r>
      <w:r>
        <w:rPr>
          <w:rFonts w:cs="David" w:hint="cs"/>
          <w:b/>
          <w:bCs/>
          <w:sz w:val="28"/>
          <w:szCs w:val="28"/>
          <w:rtl/>
        </w:rPr>
        <w:t>הזכות ל"תוספת אֵם" כתוספת כספית, לפי הקבוע בהסכמים הקיבוציים ובמסגרתם, היא זכות יתר המוענקת כדין לעובדות הוראה בלבד.</w:t>
      </w:r>
    </w:p>
    <w:p w:rsidR="00000000" w:rsidRDefault="00681FD6">
      <w:pPr>
        <w:bidi/>
        <w:spacing w:before="120" w:after="120" w:line="360" w:lineRule="auto"/>
        <w:ind w:left="363" w:hanging="360"/>
        <w:jc w:val="both"/>
        <w:rPr>
          <w:rtl/>
        </w:rPr>
      </w:pPr>
      <w:r>
        <w:rPr>
          <w:b/>
          <w:bCs/>
          <w:sz w:val="28"/>
          <w:szCs w:val="28"/>
          <w:rtl/>
        </w:rPr>
        <w:t>4.</w:t>
      </w:r>
      <w:r>
        <w:rPr>
          <w:b/>
          <w:bCs/>
          <w:sz w:val="14"/>
          <w:szCs w:val="14"/>
          <w:rtl/>
        </w:rPr>
        <w:t xml:space="preserve">      </w:t>
      </w:r>
      <w:r>
        <w:rPr>
          <w:rFonts w:cs="David" w:hint="cs"/>
          <w:b/>
          <w:bCs/>
          <w:sz w:val="28"/>
          <w:szCs w:val="28"/>
          <w:rtl/>
        </w:rPr>
        <w:t>אי יישומה של הזכות הכספית ל"תוספת אם" על עובדי הוראה אבות, אינה בבחינת הפליה אסורה,</w:t>
      </w:r>
      <w:r>
        <w:rPr>
          <w:rFonts w:cs="David" w:hint="cs"/>
          <w:b/>
          <w:bCs/>
          <w:sz w:val="28"/>
          <w:szCs w:val="28"/>
          <w:rtl/>
        </w:rPr>
        <w:t xml:space="preserve"> כי אם בגדר העדפה מתקנת כמשמעותה בסעיף</w:t>
      </w:r>
      <w:r>
        <w:rPr>
          <w:rFonts w:cs="David" w:hint="cs"/>
          <w:b/>
          <w:bCs/>
          <w:sz w:val="28"/>
          <w:szCs w:val="28"/>
          <w:rtl/>
        </w:rPr>
        <w:t xml:space="preserve"> </w:t>
      </w:r>
      <w:r>
        <w:rPr>
          <w:rFonts w:cs="David" w:hint="cs"/>
          <w:b/>
          <w:bCs/>
          <w:sz w:val="28"/>
          <w:szCs w:val="28"/>
          <w:rtl/>
        </w:rPr>
        <w:t>3</w:t>
      </w:r>
      <w:r>
        <w:rPr>
          <w:rFonts w:cs="David" w:hint="cs"/>
          <w:b/>
          <w:bCs/>
          <w:sz w:val="28"/>
          <w:szCs w:val="28"/>
          <w:rtl/>
        </w:rPr>
        <w:t xml:space="preserve"> </w:t>
      </w:r>
      <w:r>
        <w:rPr>
          <w:rFonts w:cs="David" w:hint="cs"/>
          <w:b/>
          <w:bCs/>
          <w:sz w:val="28"/>
          <w:szCs w:val="28"/>
          <w:rtl/>
        </w:rPr>
        <w:t>ל</w:t>
      </w:r>
      <w:r>
        <w:rPr>
          <w:rFonts w:cs="David" w:hint="cs"/>
          <w:b/>
          <w:bCs/>
          <w:sz w:val="28"/>
          <w:szCs w:val="28"/>
          <w:rtl/>
        </w:rPr>
        <w:t>חו</w:t>
      </w:r>
      <w:r>
        <w:rPr>
          <w:rFonts w:cs="David" w:hint="cs"/>
          <w:b/>
          <w:bCs/>
          <w:sz w:val="28"/>
          <w:szCs w:val="28"/>
          <w:rtl/>
        </w:rPr>
        <w:t>ק</w:t>
      </w:r>
      <w:r>
        <w:rPr>
          <w:rFonts w:cs="David" w:hint="cs"/>
          <w:b/>
          <w:bCs/>
          <w:sz w:val="28"/>
          <w:szCs w:val="28"/>
          <w:rtl/>
        </w:rPr>
        <w:t xml:space="preserve"> השוויון ובסעיף</w:t>
      </w:r>
      <w:r>
        <w:rPr>
          <w:rFonts w:cs="David" w:hint="cs"/>
          <w:sz w:val="28"/>
          <w:szCs w:val="28"/>
          <w:rtl/>
        </w:rPr>
        <w:t xml:space="preserve"> </w:t>
      </w:r>
      <w:r>
        <w:rPr>
          <w:rFonts w:cs="David" w:hint="cs"/>
          <w:b/>
          <w:bCs/>
          <w:sz w:val="28"/>
          <w:szCs w:val="28"/>
          <w:rtl/>
        </w:rPr>
        <w:t>1ב(2</w:t>
      </w:r>
      <w:r>
        <w:rPr>
          <w:rFonts w:cs="David" w:hint="cs"/>
          <w:b/>
          <w:bCs/>
          <w:sz w:val="28"/>
          <w:szCs w:val="28"/>
          <w:rtl/>
        </w:rPr>
        <w:t>)</w:t>
      </w:r>
      <w:r>
        <w:rPr>
          <w:rFonts w:cs="David" w:hint="cs"/>
          <w:b/>
          <w:bCs/>
          <w:sz w:val="28"/>
          <w:szCs w:val="28"/>
          <w:rtl/>
        </w:rPr>
        <w:t xml:space="preserve"> לתיקון </w:t>
      </w:r>
      <w:r>
        <w:rPr>
          <w:rFonts w:cs="David" w:hint="cs"/>
          <w:b/>
          <w:bCs/>
          <w:sz w:val="28"/>
          <w:szCs w:val="28"/>
          <w:rtl/>
        </w:rPr>
        <w:t>ל</w:t>
      </w:r>
      <w:r>
        <w:rPr>
          <w:rFonts w:cs="David" w:hint="cs"/>
          <w:b/>
          <w:bCs/>
          <w:sz w:val="28"/>
          <w:szCs w:val="28"/>
          <w:rtl/>
        </w:rPr>
        <w:t>חוק שיווי זכויות האיש</w:t>
      </w:r>
      <w:r>
        <w:rPr>
          <w:rFonts w:cs="David" w:hint="cs"/>
          <w:b/>
          <w:bCs/>
          <w:sz w:val="28"/>
          <w:szCs w:val="28"/>
          <w:rtl/>
        </w:rPr>
        <w:t>ה</w:t>
      </w:r>
      <w:r>
        <w:rPr>
          <w:rFonts w:cs="David" w:hint="cs"/>
          <w:b/>
          <w:bCs/>
          <w:sz w:val="28"/>
          <w:szCs w:val="28"/>
          <w:rtl/>
        </w:rPr>
        <w:t xml:space="preserve"> משנת 2000.</w:t>
      </w:r>
    </w:p>
    <w:p w:rsidR="00000000" w:rsidRDefault="00681FD6">
      <w:pPr>
        <w:bidi/>
        <w:spacing w:before="120" w:after="120" w:line="360" w:lineRule="auto"/>
        <w:ind w:left="363" w:hanging="360"/>
        <w:jc w:val="both"/>
        <w:rPr>
          <w:rtl/>
        </w:rPr>
      </w:pPr>
      <w:r>
        <w:rPr>
          <w:b/>
          <w:bCs/>
          <w:sz w:val="28"/>
          <w:szCs w:val="28"/>
          <w:rtl/>
        </w:rPr>
        <w:t>5.</w:t>
      </w:r>
      <w:r>
        <w:rPr>
          <w:b/>
          <w:bCs/>
          <w:sz w:val="14"/>
          <w:szCs w:val="14"/>
          <w:rtl/>
        </w:rPr>
        <w:t xml:space="preserve">      </w:t>
      </w:r>
      <w:r>
        <w:rPr>
          <w:rFonts w:cs="David" w:hint="cs"/>
          <w:b/>
          <w:bCs/>
          <w:sz w:val="28"/>
          <w:szCs w:val="28"/>
          <w:rtl/>
        </w:rPr>
        <w:t>בהעדר זכאותם של עובדי הוראה ל"תוספת אֵם" כספית, מתקבלים ערעורי המדינה בתיקים ע"ע 547/08, ע"ע293/09, ע"ע 488/09. אי לכך, המשיבים - מר שלמה ל</w:t>
      </w:r>
      <w:r>
        <w:rPr>
          <w:rFonts w:cs="David" w:hint="cs"/>
          <w:b/>
          <w:bCs/>
          <w:sz w:val="28"/>
          <w:szCs w:val="28"/>
          <w:rtl/>
        </w:rPr>
        <w:t xml:space="preserve">וי, מר יהונתן חדד, מר מאיר חייקה, מר נסים אבו שאח ומר יוסף יורם שטרנליב - אינם זכאים למימוש זכות "תוספת אֵם" כהטבה כספית. </w:t>
      </w:r>
    </w:p>
    <w:p w:rsidR="00000000" w:rsidRDefault="00681FD6">
      <w:pPr>
        <w:bidi/>
        <w:spacing w:before="120" w:after="120" w:line="360" w:lineRule="auto"/>
        <w:ind w:left="363" w:hanging="360"/>
        <w:jc w:val="both"/>
        <w:rPr>
          <w:rtl/>
        </w:rPr>
      </w:pPr>
      <w:r>
        <w:rPr>
          <w:b/>
          <w:bCs/>
          <w:sz w:val="28"/>
          <w:szCs w:val="28"/>
          <w:rtl/>
        </w:rPr>
        <w:t>6.</w:t>
      </w:r>
      <w:r>
        <w:rPr>
          <w:b/>
          <w:bCs/>
          <w:sz w:val="14"/>
          <w:szCs w:val="14"/>
          <w:rtl/>
        </w:rPr>
        <w:t xml:space="preserve">      </w:t>
      </w:r>
      <w:r>
        <w:rPr>
          <w:rFonts w:cs="David" w:hint="cs"/>
          <w:b/>
          <w:bCs/>
          <w:sz w:val="28"/>
          <w:szCs w:val="28"/>
          <w:rtl/>
        </w:rPr>
        <w:t xml:space="preserve">לאור מהותה של המחלוקת מושא דיוננו בהליך זה, ולפנים משורת הדין, לא יידרשו המשיבים להחזר הסכומים ששולמו להם, ככל ששולמו, מתוקף </w:t>
      </w:r>
      <w:r>
        <w:rPr>
          <w:rFonts w:cs="David" w:hint="cs"/>
          <w:b/>
          <w:bCs/>
          <w:sz w:val="28"/>
          <w:szCs w:val="28"/>
          <w:rtl/>
        </w:rPr>
        <w:t>פסקי הדין של בתי הדין האזוריים, מושא הליך זה.</w:t>
      </w:r>
    </w:p>
    <w:p w:rsidR="00000000" w:rsidRDefault="00681FD6">
      <w:pPr>
        <w:bidi/>
        <w:spacing w:line="360" w:lineRule="auto"/>
        <w:ind w:left="3" w:firstLine="360"/>
        <w:jc w:val="both"/>
        <w:rPr>
          <w:rtl/>
        </w:rPr>
      </w:pPr>
      <w:r>
        <w:rPr>
          <w:rFonts w:cs="David" w:hint="cs"/>
          <w:b/>
          <w:bCs/>
          <w:sz w:val="28"/>
          <w:szCs w:val="28"/>
          <w:rtl/>
        </w:rPr>
        <w:t>בנסיבות המקרה, אין אנו עושים צו להוצאות בערעור. כל צד יישא בהוצאותיו.</w:t>
      </w:r>
    </w:p>
    <w:p w:rsidR="00000000" w:rsidRDefault="00681FD6">
      <w:pPr>
        <w:bidi/>
        <w:spacing w:line="360" w:lineRule="auto"/>
        <w:jc w:val="both"/>
        <w:rPr>
          <w:rtl/>
        </w:rPr>
      </w:pPr>
      <w:r>
        <w:rPr>
          <w:rFonts w:cs="David" w:hint="cs"/>
          <w:sz w:val="28"/>
          <w:szCs w:val="28"/>
          <w:rtl/>
        </w:rPr>
        <w:t> </w:t>
      </w:r>
    </w:p>
    <w:p w:rsidR="00000000" w:rsidRDefault="00681FD6">
      <w:pPr>
        <w:bidi/>
        <w:spacing w:line="360" w:lineRule="auto"/>
        <w:jc w:val="both"/>
        <w:rPr>
          <w:rtl/>
        </w:rPr>
      </w:pPr>
      <w:r>
        <w:rPr>
          <w:rFonts w:cs="David" w:hint="cs"/>
          <w:b/>
          <w:bCs/>
          <w:sz w:val="28"/>
          <w:szCs w:val="28"/>
          <w:rtl/>
        </w:rPr>
        <w:t>ניתן, היום, ‏י"ז באדר, תשע"ג (</w:t>
      </w:r>
      <w:r>
        <w:rPr>
          <w:rStyle w:val="f5dinim"/>
          <w:rFonts w:cs="David" w:hint="cs"/>
          <w:b/>
          <w:bCs/>
          <w:sz w:val="28"/>
          <w:szCs w:val="28"/>
          <w:rtl/>
        </w:rPr>
        <w:t>27 בפברואר 2013</w:t>
      </w:r>
      <w:r>
        <w:rPr>
          <w:rFonts w:cs="David" w:hint="cs"/>
          <w:b/>
          <w:bCs/>
          <w:sz w:val="28"/>
          <w:szCs w:val="28"/>
          <w:rtl/>
        </w:rPr>
        <w:t>), בהיעדר הצדדים ויישלח אליהם.</w:t>
      </w:r>
    </w:p>
    <w:p w:rsidR="00000000" w:rsidRDefault="00681FD6">
      <w:pPr>
        <w:bidi/>
        <w:spacing w:line="360" w:lineRule="auto"/>
        <w:jc w:val="both"/>
        <w:rPr>
          <w:rtl/>
        </w:rPr>
      </w:pPr>
      <w:r>
        <w:rPr>
          <w:rFonts w:cs="David" w:hint="cs"/>
          <w:b/>
          <w:bCs/>
          <w:sz w:val="28"/>
          <w:szCs w:val="28"/>
          <w:rtl/>
        </w:rPr>
        <w:t> </w:t>
      </w:r>
    </w:p>
    <w:tbl>
      <w:tblPr>
        <w:bidiVisual/>
        <w:tblW w:w="0" w:type="auto"/>
        <w:tblCellMar>
          <w:left w:w="0" w:type="dxa"/>
          <w:right w:w="0" w:type="dxa"/>
        </w:tblCellMar>
        <w:tblLook w:val="04A0" w:firstRow="1" w:lastRow="0" w:firstColumn="1" w:lastColumn="0" w:noHBand="0" w:noVBand="1"/>
      </w:tblPr>
      <w:tblGrid>
        <w:gridCol w:w="2815"/>
        <w:gridCol w:w="356"/>
        <w:gridCol w:w="2376"/>
        <w:gridCol w:w="356"/>
        <w:gridCol w:w="2625"/>
      </w:tblGrid>
      <w:tr w:rsidR="00000000">
        <w:tc>
          <w:tcPr>
            <w:tcW w:w="2834" w:type="dxa"/>
            <w:tcBorders>
              <w:top w:val="nil"/>
              <w:left w:val="nil"/>
              <w:bottom w:val="single" w:sz="8" w:space="0" w:color="auto"/>
              <w:right w:val="nil"/>
            </w:tcBorders>
            <w:tcMar>
              <w:top w:w="0" w:type="dxa"/>
              <w:left w:w="108" w:type="dxa"/>
              <w:bottom w:w="0" w:type="dxa"/>
              <w:right w:w="108" w:type="dxa"/>
            </w:tcMar>
            <w:hideMark/>
          </w:tcPr>
          <w:p w:rsidR="00000000" w:rsidRDefault="00681FD6">
            <w:pPr>
              <w:bidi/>
              <w:jc w:val="center"/>
            </w:pPr>
            <w:r>
              <w:rPr>
                <w:noProof/>
                <w:sz w:val="28"/>
                <w:szCs w:val="28"/>
              </w:rPr>
              <w:lastRenderedPageBreak/>
              <w:drawing>
                <wp:inline distT="0" distB="0" distL="0" distR="0">
                  <wp:extent cx="1390650" cy="685800"/>
                  <wp:effectExtent l="0" t="0" r="0" b="0"/>
                  <wp:docPr id="6" name="Picture 6" descr="תיאור: תיאור: 006845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תיאור: תיאור: 006845770"/>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1390650" cy="685800"/>
                          </a:xfrm>
                          <a:prstGeom prst="rect">
                            <a:avLst/>
                          </a:prstGeom>
                          <a:noFill/>
                          <a:ln>
                            <a:noFill/>
                          </a:ln>
                        </pic:spPr>
                      </pic:pic>
                    </a:graphicData>
                  </a:graphic>
                </wp:inline>
              </w:drawing>
            </w:r>
          </w:p>
        </w:tc>
        <w:tc>
          <w:tcPr>
            <w:tcW w:w="360" w:type="dxa"/>
            <w:tcMar>
              <w:top w:w="0" w:type="dxa"/>
              <w:left w:w="108" w:type="dxa"/>
              <w:bottom w:w="0" w:type="dxa"/>
              <w:right w:w="108" w:type="dxa"/>
            </w:tcMar>
            <w:hideMark/>
          </w:tcPr>
          <w:p w:rsidR="00000000" w:rsidRDefault="00681FD6">
            <w:pPr>
              <w:bidi/>
              <w:jc w:val="center"/>
            </w:pPr>
            <w:r>
              <w:rPr>
                <w:rFonts w:cs="David" w:hint="cs"/>
                <w:sz w:val="28"/>
                <w:szCs w:val="28"/>
                <w:rtl/>
              </w:rPr>
              <w:t> </w:t>
            </w:r>
          </w:p>
        </w:tc>
        <w:tc>
          <w:tcPr>
            <w:tcW w:w="2340" w:type="dxa"/>
            <w:tcBorders>
              <w:top w:val="nil"/>
              <w:left w:val="nil"/>
              <w:bottom w:val="single" w:sz="8" w:space="0" w:color="auto"/>
              <w:right w:val="nil"/>
            </w:tcBorders>
            <w:tcMar>
              <w:top w:w="0" w:type="dxa"/>
              <w:left w:w="108" w:type="dxa"/>
              <w:bottom w:w="0" w:type="dxa"/>
              <w:right w:w="108" w:type="dxa"/>
            </w:tcMar>
            <w:hideMark/>
          </w:tcPr>
          <w:p w:rsidR="00000000" w:rsidRDefault="00681FD6">
            <w:pPr>
              <w:bidi/>
              <w:jc w:val="center"/>
            </w:pPr>
            <w:r>
              <w:rPr>
                <w:noProof/>
                <w:sz w:val="28"/>
                <w:szCs w:val="28"/>
              </w:rPr>
              <w:drawing>
                <wp:inline distT="0" distB="0" distL="0" distR="0">
                  <wp:extent cx="1362075" cy="685800"/>
                  <wp:effectExtent l="0" t="0" r="9525" b="0"/>
                  <wp:docPr id="5" name="Picture 5" descr="תיאור: תיאור: ויר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תיאור: תיאור: וירט"/>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1362075" cy="685800"/>
                          </a:xfrm>
                          <a:prstGeom prst="rect">
                            <a:avLst/>
                          </a:prstGeom>
                          <a:noFill/>
                          <a:ln>
                            <a:noFill/>
                          </a:ln>
                        </pic:spPr>
                      </pic:pic>
                    </a:graphicData>
                  </a:graphic>
                </wp:inline>
              </w:drawing>
            </w:r>
          </w:p>
        </w:tc>
        <w:tc>
          <w:tcPr>
            <w:tcW w:w="360" w:type="dxa"/>
            <w:tcMar>
              <w:top w:w="0" w:type="dxa"/>
              <w:left w:w="108" w:type="dxa"/>
              <w:bottom w:w="0" w:type="dxa"/>
              <w:right w:w="108" w:type="dxa"/>
            </w:tcMar>
            <w:hideMark/>
          </w:tcPr>
          <w:p w:rsidR="00000000" w:rsidRDefault="00681FD6">
            <w:pPr>
              <w:bidi/>
              <w:jc w:val="center"/>
            </w:pPr>
            <w:r>
              <w:rPr>
                <w:rFonts w:cs="David" w:hint="cs"/>
                <w:sz w:val="28"/>
                <w:szCs w:val="28"/>
                <w:rtl/>
              </w:rPr>
              <w:t> </w:t>
            </w:r>
          </w:p>
        </w:tc>
        <w:tc>
          <w:tcPr>
            <w:tcW w:w="2628" w:type="dxa"/>
            <w:tcBorders>
              <w:top w:val="nil"/>
              <w:left w:val="nil"/>
              <w:bottom w:val="single" w:sz="8" w:space="0" w:color="auto"/>
              <w:right w:val="nil"/>
            </w:tcBorders>
            <w:tcMar>
              <w:top w:w="0" w:type="dxa"/>
              <w:left w:w="108" w:type="dxa"/>
              <w:bottom w:w="0" w:type="dxa"/>
              <w:right w:w="108" w:type="dxa"/>
            </w:tcMar>
            <w:vAlign w:val="bottom"/>
            <w:hideMark/>
          </w:tcPr>
          <w:p w:rsidR="00000000" w:rsidRDefault="00681FD6">
            <w:pPr>
              <w:bidi/>
              <w:jc w:val="center"/>
            </w:pPr>
            <w:r>
              <w:rPr>
                <w:noProof/>
                <w:sz w:val="28"/>
                <w:szCs w:val="28"/>
              </w:rPr>
              <w:drawing>
                <wp:inline distT="0" distB="0" distL="0" distR="0">
                  <wp:extent cx="1476375" cy="685800"/>
                  <wp:effectExtent l="0" t="0" r="9525" b="0"/>
                  <wp:docPr id="4" name="Picture 4" descr="תיאור: תיאור: 054497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תיאור: תיאור: 054497292"/>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1476375" cy="685800"/>
                          </a:xfrm>
                          <a:prstGeom prst="rect">
                            <a:avLst/>
                          </a:prstGeom>
                          <a:noFill/>
                          <a:ln>
                            <a:noFill/>
                          </a:ln>
                        </pic:spPr>
                      </pic:pic>
                    </a:graphicData>
                  </a:graphic>
                </wp:inline>
              </w:drawing>
            </w:r>
          </w:p>
        </w:tc>
      </w:tr>
      <w:tr w:rsidR="00000000">
        <w:tc>
          <w:tcPr>
            <w:tcW w:w="2834" w:type="dxa"/>
            <w:tcMar>
              <w:top w:w="0" w:type="dxa"/>
              <w:left w:w="108" w:type="dxa"/>
              <w:bottom w:w="0" w:type="dxa"/>
              <w:right w:w="108" w:type="dxa"/>
            </w:tcMar>
            <w:hideMark/>
          </w:tcPr>
          <w:p w:rsidR="00000000" w:rsidRDefault="00681FD6">
            <w:pPr>
              <w:bidi/>
              <w:jc w:val="center"/>
              <w:rPr>
                <w:rFonts w:hint="cs"/>
                <w:rtl/>
              </w:rPr>
            </w:pPr>
            <w:r>
              <w:rPr>
                <w:rFonts w:cs="David" w:hint="cs"/>
                <w:b/>
                <w:bCs/>
                <w:sz w:val="28"/>
                <w:szCs w:val="28"/>
                <w:rtl/>
              </w:rPr>
              <w:t>נילי ארד,</w:t>
            </w:r>
          </w:p>
          <w:p w:rsidR="00000000" w:rsidRDefault="00681FD6">
            <w:pPr>
              <w:bidi/>
              <w:jc w:val="center"/>
            </w:pPr>
            <w:r>
              <w:rPr>
                <w:rFonts w:cs="David" w:hint="cs"/>
                <w:b/>
                <w:bCs/>
                <w:sz w:val="28"/>
                <w:szCs w:val="28"/>
                <w:rtl/>
              </w:rPr>
              <w:t>נשיאה, אב"ד</w:t>
            </w:r>
          </w:p>
        </w:tc>
        <w:tc>
          <w:tcPr>
            <w:tcW w:w="360" w:type="dxa"/>
            <w:tcMar>
              <w:top w:w="0" w:type="dxa"/>
              <w:left w:w="108" w:type="dxa"/>
              <w:bottom w:w="0" w:type="dxa"/>
              <w:right w:w="108" w:type="dxa"/>
            </w:tcMar>
            <w:hideMark/>
          </w:tcPr>
          <w:p w:rsidR="00000000" w:rsidRDefault="00681FD6">
            <w:pPr>
              <w:bidi/>
              <w:jc w:val="center"/>
            </w:pPr>
            <w:r>
              <w:rPr>
                <w:rFonts w:cs="David" w:hint="cs"/>
                <w:sz w:val="28"/>
                <w:szCs w:val="28"/>
                <w:rtl/>
              </w:rPr>
              <w:t> </w:t>
            </w:r>
          </w:p>
        </w:tc>
        <w:tc>
          <w:tcPr>
            <w:tcW w:w="2340" w:type="dxa"/>
            <w:tcMar>
              <w:top w:w="0" w:type="dxa"/>
              <w:left w:w="108" w:type="dxa"/>
              <w:bottom w:w="0" w:type="dxa"/>
              <w:right w:w="108" w:type="dxa"/>
            </w:tcMar>
            <w:hideMark/>
          </w:tcPr>
          <w:p w:rsidR="00000000" w:rsidRDefault="00681FD6">
            <w:pPr>
              <w:bidi/>
              <w:jc w:val="center"/>
              <w:rPr>
                <w:rtl/>
              </w:rPr>
            </w:pPr>
            <w:r>
              <w:rPr>
                <w:rFonts w:cs="David" w:hint="cs"/>
                <w:b/>
                <w:bCs/>
                <w:sz w:val="28"/>
                <w:szCs w:val="28"/>
                <w:rtl/>
              </w:rPr>
              <w:t>ורדה וירט-ליבנה,</w:t>
            </w:r>
          </w:p>
          <w:p w:rsidR="00000000" w:rsidRDefault="00681FD6">
            <w:pPr>
              <w:bidi/>
              <w:jc w:val="center"/>
            </w:pPr>
            <w:r>
              <w:rPr>
                <w:rFonts w:cs="David" w:hint="cs"/>
                <w:b/>
                <w:bCs/>
                <w:sz w:val="28"/>
                <w:szCs w:val="28"/>
                <w:rtl/>
              </w:rPr>
              <w:t>שופטת</w:t>
            </w:r>
          </w:p>
        </w:tc>
        <w:tc>
          <w:tcPr>
            <w:tcW w:w="360" w:type="dxa"/>
            <w:tcMar>
              <w:top w:w="0" w:type="dxa"/>
              <w:left w:w="108" w:type="dxa"/>
              <w:bottom w:w="0" w:type="dxa"/>
              <w:right w:w="108" w:type="dxa"/>
            </w:tcMar>
            <w:hideMark/>
          </w:tcPr>
          <w:p w:rsidR="00000000" w:rsidRDefault="00681FD6">
            <w:pPr>
              <w:bidi/>
              <w:jc w:val="center"/>
            </w:pPr>
            <w:r>
              <w:rPr>
                <w:rFonts w:cs="David" w:hint="cs"/>
                <w:sz w:val="28"/>
                <w:szCs w:val="28"/>
                <w:rtl/>
              </w:rPr>
              <w:t> </w:t>
            </w:r>
          </w:p>
        </w:tc>
        <w:tc>
          <w:tcPr>
            <w:tcW w:w="2628" w:type="dxa"/>
            <w:tcMar>
              <w:top w:w="0" w:type="dxa"/>
              <w:left w:w="108" w:type="dxa"/>
              <w:bottom w:w="0" w:type="dxa"/>
              <w:right w:w="108" w:type="dxa"/>
            </w:tcMar>
            <w:hideMark/>
          </w:tcPr>
          <w:p w:rsidR="00000000" w:rsidRDefault="00681FD6">
            <w:pPr>
              <w:bidi/>
              <w:jc w:val="center"/>
              <w:rPr>
                <w:rtl/>
              </w:rPr>
            </w:pPr>
            <w:r>
              <w:rPr>
                <w:rFonts w:cs="David" w:hint="cs"/>
                <w:b/>
                <w:bCs/>
                <w:sz w:val="28"/>
                <w:szCs w:val="28"/>
                <w:rtl/>
              </w:rPr>
              <w:t>רונית רוזנפלד,</w:t>
            </w:r>
          </w:p>
          <w:p w:rsidR="00000000" w:rsidRDefault="00681FD6">
            <w:pPr>
              <w:bidi/>
              <w:jc w:val="center"/>
            </w:pPr>
            <w:r>
              <w:rPr>
                <w:rFonts w:cs="David" w:hint="cs"/>
                <w:b/>
                <w:bCs/>
                <w:sz w:val="28"/>
                <w:szCs w:val="28"/>
                <w:rtl/>
              </w:rPr>
              <w:t>שופטת</w:t>
            </w:r>
          </w:p>
        </w:tc>
      </w:tr>
    </w:tbl>
    <w:p w:rsidR="00000000" w:rsidRDefault="00681FD6">
      <w:pPr>
        <w:bidi/>
        <w:rPr>
          <w:rtl/>
        </w:rPr>
      </w:pPr>
      <w:r>
        <w:rPr>
          <w:rFonts w:cs="David" w:hint="cs"/>
          <w:sz w:val="28"/>
          <w:szCs w:val="28"/>
          <w:rtl/>
        </w:rPr>
        <w:t> </w:t>
      </w:r>
    </w:p>
    <w:tbl>
      <w:tblPr>
        <w:bidiVisual/>
        <w:tblW w:w="0" w:type="auto"/>
        <w:tblCellMar>
          <w:left w:w="0" w:type="dxa"/>
          <w:right w:w="0" w:type="dxa"/>
        </w:tblCellMar>
        <w:tblLook w:val="04A0" w:firstRow="1" w:lastRow="0" w:firstColumn="1" w:lastColumn="0" w:noHBand="0" w:noVBand="1"/>
      </w:tblPr>
      <w:tblGrid>
        <w:gridCol w:w="3408"/>
        <w:gridCol w:w="1704"/>
        <w:gridCol w:w="3410"/>
      </w:tblGrid>
      <w:tr w:rsidR="00000000">
        <w:trPr>
          <w:trHeight w:val="550"/>
        </w:trPr>
        <w:tc>
          <w:tcPr>
            <w:tcW w:w="3408" w:type="dxa"/>
            <w:tcMar>
              <w:top w:w="0" w:type="dxa"/>
              <w:left w:w="108" w:type="dxa"/>
              <w:bottom w:w="0" w:type="dxa"/>
              <w:right w:w="108" w:type="dxa"/>
            </w:tcMar>
            <w:hideMark/>
          </w:tcPr>
          <w:tbl>
            <w:tblPr>
              <w:bidiVisual/>
              <w:tblW w:w="0" w:type="auto"/>
              <w:tblCellMar>
                <w:left w:w="0" w:type="dxa"/>
                <w:right w:w="0" w:type="dxa"/>
              </w:tblCellMar>
              <w:tblLook w:val="04A0" w:firstRow="1" w:lastRow="0" w:firstColumn="1" w:lastColumn="0" w:noHBand="0" w:noVBand="1"/>
            </w:tblPr>
            <w:tblGrid>
              <w:gridCol w:w="3192"/>
            </w:tblGrid>
            <w:tr w:rsidR="00000000">
              <w:tc>
                <w:tcPr>
                  <w:tcW w:w="3194" w:type="dxa"/>
                  <w:tcBorders>
                    <w:top w:val="nil"/>
                    <w:left w:val="nil"/>
                    <w:bottom w:val="single" w:sz="8" w:space="0" w:color="auto"/>
                    <w:right w:val="nil"/>
                  </w:tcBorders>
                  <w:tcMar>
                    <w:top w:w="0" w:type="dxa"/>
                    <w:left w:w="108" w:type="dxa"/>
                    <w:bottom w:w="0" w:type="dxa"/>
                    <w:right w:w="108" w:type="dxa"/>
                  </w:tcMar>
                  <w:hideMark/>
                </w:tcPr>
                <w:p w:rsidR="00000000" w:rsidRDefault="00681FD6">
                  <w:pPr>
                    <w:bidi/>
                    <w:jc w:val="center"/>
                  </w:pPr>
                  <w:r>
                    <w:rPr>
                      <w:noProof/>
                      <w:sz w:val="28"/>
                      <w:szCs w:val="28"/>
                    </w:rPr>
                    <w:drawing>
                      <wp:inline distT="0" distB="0" distL="0" distR="0">
                        <wp:extent cx="1428750" cy="561975"/>
                        <wp:effectExtent l="0" t="0" r="0" b="9525"/>
                        <wp:docPr id="3" name="Picture 3" descr="תיאור: תיאור: 00103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תיאור: תיאור: 001035625"/>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428750" cy="561975"/>
                                </a:xfrm>
                                <a:prstGeom prst="rect">
                                  <a:avLst/>
                                </a:prstGeom>
                                <a:noFill/>
                                <a:ln>
                                  <a:noFill/>
                                </a:ln>
                              </pic:spPr>
                            </pic:pic>
                          </a:graphicData>
                        </a:graphic>
                      </wp:inline>
                    </w:drawing>
                  </w:r>
                </w:p>
              </w:tc>
            </w:tr>
            <w:tr w:rsidR="00000000">
              <w:tc>
                <w:tcPr>
                  <w:tcW w:w="3194" w:type="dxa"/>
                  <w:tcMar>
                    <w:top w:w="0" w:type="dxa"/>
                    <w:left w:w="108" w:type="dxa"/>
                    <w:bottom w:w="0" w:type="dxa"/>
                    <w:right w:w="108" w:type="dxa"/>
                  </w:tcMar>
                  <w:hideMark/>
                </w:tcPr>
                <w:p w:rsidR="00000000" w:rsidRDefault="00681FD6">
                  <w:pPr>
                    <w:bidi/>
                    <w:jc w:val="center"/>
                    <w:rPr>
                      <w:rFonts w:hint="cs"/>
                      <w:rtl/>
                    </w:rPr>
                  </w:pPr>
                  <w:r>
                    <w:rPr>
                      <w:rFonts w:cs="David" w:hint="cs"/>
                      <w:b/>
                      <w:bCs/>
                      <w:sz w:val="28"/>
                      <w:szCs w:val="28"/>
                      <w:rtl/>
                    </w:rPr>
                    <w:t>מר שלום חבשוש,</w:t>
                  </w:r>
                </w:p>
                <w:p w:rsidR="00000000" w:rsidRDefault="00681FD6">
                  <w:pPr>
                    <w:bidi/>
                    <w:jc w:val="center"/>
                  </w:pPr>
                  <w:r>
                    <w:rPr>
                      <w:rFonts w:cs="David" w:hint="cs"/>
                      <w:b/>
                      <w:bCs/>
                      <w:sz w:val="28"/>
                      <w:szCs w:val="28"/>
                      <w:rtl/>
                    </w:rPr>
                    <w:t>נציג ציבור (עובדים)</w:t>
                  </w:r>
                </w:p>
              </w:tc>
            </w:tr>
          </w:tbl>
          <w:p w:rsidR="00000000" w:rsidRDefault="00681FD6">
            <w:pPr>
              <w:bidi/>
              <w:rPr>
                <w:rFonts w:hint="cs"/>
                <w:rtl/>
              </w:rPr>
            </w:pPr>
            <w:r>
              <w:rPr>
                <w:sz w:val="28"/>
                <w:szCs w:val="28"/>
              </w:rPr>
              <w:t> </w:t>
            </w:r>
          </w:p>
          <w:p w:rsidR="00000000" w:rsidRDefault="00681FD6">
            <w:pPr>
              <w:bidi/>
              <w:jc w:val="center"/>
            </w:pPr>
            <w:r>
              <w:rPr>
                <w:rFonts w:cs="David" w:hint="cs"/>
                <w:sz w:val="28"/>
                <w:szCs w:val="28"/>
                <w:rtl/>
              </w:rPr>
              <w:t> </w:t>
            </w:r>
          </w:p>
        </w:tc>
        <w:tc>
          <w:tcPr>
            <w:tcW w:w="1704" w:type="dxa"/>
            <w:tcMar>
              <w:top w:w="0" w:type="dxa"/>
              <w:left w:w="108" w:type="dxa"/>
              <w:bottom w:w="0" w:type="dxa"/>
              <w:right w:w="108" w:type="dxa"/>
            </w:tcMar>
            <w:hideMark/>
          </w:tcPr>
          <w:p w:rsidR="00000000" w:rsidRDefault="00681FD6">
            <w:pPr>
              <w:bidi/>
              <w:jc w:val="center"/>
            </w:pPr>
            <w:r>
              <w:rPr>
                <w:rFonts w:cs="David" w:hint="cs"/>
                <w:sz w:val="28"/>
                <w:szCs w:val="28"/>
                <w:rtl/>
              </w:rPr>
              <w:t> </w:t>
            </w:r>
          </w:p>
        </w:tc>
        <w:tc>
          <w:tcPr>
            <w:tcW w:w="3410" w:type="dxa"/>
            <w:tcMar>
              <w:top w:w="0" w:type="dxa"/>
              <w:left w:w="108" w:type="dxa"/>
              <w:bottom w:w="0" w:type="dxa"/>
              <w:right w:w="108" w:type="dxa"/>
            </w:tcMar>
            <w:hideMark/>
          </w:tcPr>
          <w:tbl>
            <w:tblPr>
              <w:bidiVisual/>
              <w:tblW w:w="0" w:type="auto"/>
              <w:tblCellMar>
                <w:left w:w="0" w:type="dxa"/>
                <w:right w:w="0" w:type="dxa"/>
              </w:tblCellMar>
              <w:tblLook w:val="04A0" w:firstRow="1" w:lastRow="0" w:firstColumn="1" w:lastColumn="0" w:noHBand="0" w:noVBand="1"/>
            </w:tblPr>
            <w:tblGrid>
              <w:gridCol w:w="3194"/>
            </w:tblGrid>
            <w:tr w:rsidR="00000000">
              <w:tc>
                <w:tcPr>
                  <w:tcW w:w="3194" w:type="dxa"/>
                  <w:tcBorders>
                    <w:top w:val="nil"/>
                    <w:left w:val="nil"/>
                    <w:bottom w:val="single" w:sz="8" w:space="0" w:color="auto"/>
                    <w:right w:val="nil"/>
                  </w:tcBorders>
                  <w:tcMar>
                    <w:top w:w="0" w:type="dxa"/>
                    <w:left w:w="108" w:type="dxa"/>
                    <w:bottom w:w="0" w:type="dxa"/>
                    <w:right w:w="108" w:type="dxa"/>
                  </w:tcMar>
                  <w:hideMark/>
                </w:tcPr>
                <w:p w:rsidR="00000000" w:rsidRDefault="00681FD6">
                  <w:pPr>
                    <w:bidi/>
                    <w:jc w:val="center"/>
                  </w:pPr>
                  <w:r>
                    <w:rPr>
                      <w:noProof/>
                      <w:sz w:val="28"/>
                      <w:szCs w:val="28"/>
                    </w:rPr>
                    <w:drawing>
                      <wp:inline distT="0" distB="0" distL="0" distR="0">
                        <wp:extent cx="1428750" cy="581025"/>
                        <wp:effectExtent l="0" t="0" r="0" b="9525"/>
                        <wp:docPr id="2" name="Picture 2" descr="תיאור: תיאור: 006151682 משה אור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תיאור: תיאור: 006151682 משה אורן"/>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428750" cy="581025"/>
                                </a:xfrm>
                                <a:prstGeom prst="rect">
                                  <a:avLst/>
                                </a:prstGeom>
                                <a:noFill/>
                                <a:ln>
                                  <a:noFill/>
                                </a:ln>
                              </pic:spPr>
                            </pic:pic>
                          </a:graphicData>
                        </a:graphic>
                      </wp:inline>
                    </w:drawing>
                  </w:r>
                </w:p>
              </w:tc>
            </w:tr>
            <w:tr w:rsidR="00000000">
              <w:tc>
                <w:tcPr>
                  <w:tcW w:w="3194" w:type="dxa"/>
                  <w:tcMar>
                    <w:top w:w="0" w:type="dxa"/>
                    <w:left w:w="108" w:type="dxa"/>
                    <w:bottom w:w="0" w:type="dxa"/>
                    <w:right w:w="108" w:type="dxa"/>
                  </w:tcMar>
                  <w:hideMark/>
                </w:tcPr>
                <w:p w:rsidR="00000000" w:rsidRDefault="00681FD6">
                  <w:pPr>
                    <w:bidi/>
                    <w:jc w:val="center"/>
                    <w:rPr>
                      <w:rFonts w:hint="cs"/>
                      <w:rtl/>
                    </w:rPr>
                  </w:pPr>
                  <w:r>
                    <w:rPr>
                      <w:rFonts w:cs="David" w:hint="cs"/>
                      <w:b/>
                      <w:bCs/>
                      <w:sz w:val="28"/>
                      <w:szCs w:val="28"/>
                      <w:rtl/>
                    </w:rPr>
                    <w:t>מר משה אורן,</w:t>
                  </w:r>
                </w:p>
                <w:p w:rsidR="00000000" w:rsidRDefault="00681FD6">
                  <w:pPr>
                    <w:bidi/>
                    <w:jc w:val="center"/>
                  </w:pPr>
                  <w:r>
                    <w:rPr>
                      <w:rFonts w:cs="David" w:hint="cs"/>
                      <w:b/>
                      <w:bCs/>
                      <w:sz w:val="28"/>
                      <w:szCs w:val="28"/>
                      <w:rtl/>
                    </w:rPr>
                    <w:t>נציג ציבור (מעבידים)</w:t>
                  </w:r>
                </w:p>
              </w:tc>
            </w:tr>
          </w:tbl>
          <w:p w:rsidR="00000000" w:rsidRDefault="00681FD6">
            <w:pPr>
              <w:bidi/>
              <w:rPr>
                <w:rtl/>
              </w:rPr>
            </w:pPr>
            <w:r>
              <w:rPr>
                <w:sz w:val="28"/>
                <w:szCs w:val="28"/>
              </w:rPr>
              <w:t> </w:t>
            </w:r>
          </w:p>
          <w:p w:rsidR="00000000" w:rsidRDefault="00681FD6">
            <w:pPr>
              <w:bidi/>
              <w:jc w:val="center"/>
            </w:pPr>
            <w:r>
              <w:rPr>
                <w:rFonts w:cs="David" w:hint="cs"/>
                <w:sz w:val="28"/>
                <w:szCs w:val="28"/>
                <w:rtl/>
              </w:rPr>
              <w:t> </w:t>
            </w:r>
          </w:p>
        </w:tc>
      </w:tr>
    </w:tbl>
    <w:p w:rsidR="00000000" w:rsidRDefault="00681FD6">
      <w:pPr>
        <w:bidi/>
        <w:rPr>
          <w:rtl/>
        </w:rPr>
      </w:pPr>
      <w:r>
        <w:rPr>
          <w:sz w:val="28"/>
          <w:szCs w:val="28"/>
        </w:rPr>
        <w:t> </w:t>
      </w:r>
    </w:p>
    <w:p w:rsidR="00000000" w:rsidRDefault="00681FD6">
      <w:pPr>
        <w:bidi/>
        <w:spacing w:line="360" w:lineRule="auto"/>
        <w:ind w:left="-687"/>
        <w:jc w:val="both"/>
        <w:rPr>
          <w:rtl/>
        </w:rPr>
      </w:pPr>
      <w:r>
        <w:rPr>
          <w:rFonts w:cs="David" w:hint="cs"/>
          <w:sz w:val="28"/>
          <w:szCs w:val="28"/>
          <w:rtl/>
        </w:rPr>
        <w:t> </w:t>
      </w:r>
    </w:p>
    <w:p w:rsidR="00000000" w:rsidRDefault="00681FD6">
      <w:pPr>
        <w:bidi/>
        <w:spacing w:line="360" w:lineRule="auto"/>
        <w:ind w:left="-687"/>
        <w:jc w:val="both"/>
        <w:rPr>
          <w:rtl/>
        </w:rPr>
      </w:pPr>
      <w:r>
        <w:rPr>
          <w:rFonts w:cs="David" w:hint="cs"/>
          <w:sz w:val="28"/>
          <w:szCs w:val="28"/>
          <w:rtl/>
        </w:rPr>
        <w:t> </w:t>
      </w:r>
    </w:p>
    <w:p w:rsidR="00000000" w:rsidRDefault="00681FD6">
      <w:pPr>
        <w:bidi/>
        <w:rPr>
          <w:rtl/>
        </w:rPr>
      </w:pPr>
      <w:r>
        <w:rPr>
          <w:rFonts w:cs="David" w:hint="cs"/>
          <w:color w:val="000000"/>
          <w:sz w:val="28"/>
          <w:szCs w:val="28"/>
          <w:rtl/>
        </w:rPr>
        <w:t> </w:t>
      </w:r>
    </w:p>
    <w:p w:rsidR="00000000" w:rsidRDefault="00681FD6">
      <w:pPr>
        <w:divId w:val="1525241758"/>
        <w:rPr>
          <w:rtl/>
        </w:rPr>
      </w:pPr>
      <w:r>
        <w:br w:type="textWrapping" w:clear="all"/>
      </w:r>
    </w:p>
    <w:p w:rsidR="00000000" w:rsidRDefault="00681FD6">
      <w:pPr>
        <w:divId w:val="691347803"/>
        <w:rPr>
          <w:rFonts w:eastAsia="Times New Roman"/>
        </w:rPr>
      </w:pPr>
      <w:r>
        <w:rPr>
          <w:rFonts w:eastAsia="Times New Roman"/>
        </w:rPr>
        <w:pict>
          <v:rect id="_x0000_i1025" style="width:.05pt;height:.75pt" o:hrpct="330" o:hrstd="t" o:hr="t" fillcolor="#a0a0a0" stroked="f"/>
        </w:pict>
      </w:r>
    </w:p>
    <w:bookmarkStart w:id="38" w:name="_ftn1"/>
    <w:bookmarkEnd w:id="38"/>
    <w:p w:rsidR="00000000" w:rsidRDefault="00681FD6">
      <w:pPr>
        <w:pStyle w:val="FootnoteText"/>
        <w:ind w:left="183" w:hanging="183"/>
        <w:jc w:val="both"/>
        <w:divId w:val="596980419"/>
      </w:pPr>
      <w:r>
        <w:rPr>
          <w:rtl/>
        </w:rPr>
        <w:fldChar w:fldCharType="begin"/>
      </w:r>
      <w:r>
        <w:rPr>
          <w:rtl/>
        </w:rPr>
        <w:instrText xml:space="preserve"> </w:instrText>
      </w:r>
      <w:r>
        <w:instrText>HYPERLINK "" \l "_ftnref1"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w:t>
      </w:r>
      <w:r>
        <w:rPr>
          <w:rtl/>
        </w:rPr>
        <w:fldChar w:fldCharType="end"/>
      </w:r>
      <w:hyperlink r:id="rId11" w:history="1">
        <w:r>
          <w:rPr>
            <w:rStyle w:val="Hyperlink"/>
            <w:rFonts w:cs="David" w:hint="cs"/>
            <w:color w:val="auto"/>
            <w:sz w:val="26"/>
            <w:szCs w:val="26"/>
            <w:u w:val="none"/>
            <w:rtl/>
          </w:rPr>
          <w:t>ס"ק 55/05</w:t>
        </w:r>
      </w:hyperlink>
      <w:r>
        <w:rPr>
          <w:rFonts w:cs="David" w:hint="cs"/>
          <w:sz w:val="26"/>
          <w:szCs w:val="26"/>
          <w:rtl/>
        </w:rPr>
        <w:t xml:space="preserve">, </w:t>
      </w:r>
      <w:hyperlink r:id="rId12" w:history="1">
        <w:r>
          <w:rPr>
            <w:rStyle w:val="Hyperlink"/>
            <w:rFonts w:cs="David" w:hint="cs"/>
            <w:color w:val="auto"/>
            <w:sz w:val="26"/>
            <w:szCs w:val="26"/>
            <w:u w:val="none"/>
            <w:rtl/>
          </w:rPr>
          <w:t>ס"ק</w:t>
        </w:r>
        <w:r>
          <w:rPr>
            <w:rStyle w:val="Hyperlink"/>
            <w:rFonts w:cs="David" w:hint="cs"/>
            <w:color w:val="auto"/>
            <w:sz w:val="26"/>
            <w:szCs w:val="26"/>
            <w:u w:val="none"/>
            <w:rtl/>
          </w:rPr>
          <w:t xml:space="preserve"> 13/06</w:t>
        </w:r>
      </w:hyperlink>
      <w:r>
        <w:rPr>
          <w:rFonts w:cs="David" w:hint="cs"/>
          <w:sz w:val="26"/>
          <w:szCs w:val="26"/>
          <w:rtl/>
        </w:rPr>
        <w:t xml:space="preserve">; </w:t>
      </w:r>
      <w:hyperlink r:id="rId13" w:history="1">
        <w:r>
          <w:rPr>
            <w:rStyle w:val="Hyperlink"/>
            <w:rFonts w:cs="David" w:hint="cs"/>
            <w:color w:val="auto"/>
            <w:sz w:val="26"/>
            <w:szCs w:val="26"/>
            <w:u w:val="none"/>
            <w:rtl/>
          </w:rPr>
          <w:t>ס"ק 14/06</w:t>
        </w:r>
      </w:hyperlink>
      <w:r>
        <w:rPr>
          <w:rFonts w:cs="David" w:hint="cs"/>
          <w:sz w:val="26"/>
          <w:szCs w:val="26"/>
          <w:rtl/>
        </w:rPr>
        <w:t>; בית הדין האזורי בחיפה (השופטת מהא סמיר-עמר ונציגי הציבור אסחק סלים ודורון מתי).</w:t>
      </w:r>
    </w:p>
    <w:bookmarkStart w:id="39" w:name="_ftn2"/>
    <w:bookmarkEnd w:id="39"/>
    <w:p w:rsidR="00000000" w:rsidRDefault="00681FD6">
      <w:pPr>
        <w:pStyle w:val="FootnoteText"/>
        <w:ind w:left="183" w:hanging="180"/>
        <w:jc w:val="both"/>
        <w:divId w:val="2090535967"/>
        <w:rPr>
          <w:rtl/>
        </w:rPr>
      </w:pPr>
      <w:r>
        <w:rPr>
          <w:rtl/>
        </w:rPr>
        <w:fldChar w:fldCharType="begin"/>
      </w:r>
      <w:r>
        <w:rPr>
          <w:rtl/>
        </w:rPr>
        <w:instrText xml:space="preserve"> </w:instrText>
      </w:r>
      <w:r>
        <w:instrText>HYPERLINK "" \l "_ftnref2" \o</w:instrText>
      </w:r>
      <w:r>
        <w:rPr>
          <w:rtl/>
        </w:rPr>
        <w:instrText xml:space="preserve"> ""</w:instrText>
      </w:r>
      <w:r>
        <w:rPr>
          <w:rtl/>
        </w:rPr>
        <w:instrText xml:space="preserve"> </w:instrText>
      </w:r>
      <w:r>
        <w:rPr>
          <w:rtl/>
        </w:rPr>
        <w:fldChar w:fldCharType="separate"/>
      </w:r>
      <w:r>
        <w:rPr>
          <w:rStyle w:val="FootnoteReference"/>
          <w:color w:val="0000FF"/>
          <w:sz w:val="28"/>
          <w:szCs w:val="28"/>
          <w:u w:val="single"/>
        </w:rPr>
        <w:t>[2]</w:t>
      </w:r>
      <w:r>
        <w:rPr>
          <w:rtl/>
        </w:rPr>
        <w:fldChar w:fldCharType="end"/>
      </w:r>
      <w:r>
        <w:rPr>
          <w:rFonts w:cs="David" w:hint="cs"/>
          <w:color w:val="000000"/>
          <w:sz w:val="26"/>
          <w:szCs w:val="26"/>
          <w:rtl/>
        </w:rPr>
        <w:t>עס"ק 69/09</w:t>
      </w:r>
      <w:r>
        <w:rPr>
          <w:rFonts w:cs="David" w:hint="cs"/>
          <w:sz w:val="26"/>
          <w:szCs w:val="26"/>
          <w:rtl/>
        </w:rPr>
        <w:t xml:space="preserve"> </w:t>
      </w:r>
      <w:r>
        <w:rPr>
          <w:rFonts w:cs="David" w:hint="cs"/>
          <w:b/>
          <w:bCs/>
          <w:color w:val="000000"/>
          <w:sz w:val="26"/>
          <w:szCs w:val="26"/>
          <w:rtl/>
        </w:rPr>
        <w:t xml:space="preserve">מדינת </w:t>
      </w:r>
      <w:r>
        <w:rPr>
          <w:rFonts w:cs="David" w:hint="cs"/>
          <w:b/>
          <w:bCs/>
          <w:color w:val="000000"/>
          <w:sz w:val="26"/>
          <w:szCs w:val="26"/>
          <w:rtl/>
        </w:rPr>
        <w:t>ישראל – ארגון המורים בבתי הספר העל יסודיים</w:t>
      </w:r>
      <w:r>
        <w:rPr>
          <w:rFonts w:cs="David" w:hint="cs"/>
          <w:color w:val="000000"/>
          <w:sz w:val="26"/>
          <w:szCs w:val="26"/>
          <w:rtl/>
        </w:rPr>
        <w:t xml:space="preserve"> (10.1.2011) </w:t>
      </w:r>
      <w:r>
        <w:rPr>
          <w:rFonts w:cs="David" w:hint="cs"/>
          <w:sz w:val="26"/>
          <w:szCs w:val="26"/>
          <w:rtl/>
        </w:rPr>
        <w:t xml:space="preserve">(להלן: </w:t>
      </w:r>
      <w:r>
        <w:rPr>
          <w:rFonts w:cs="David" w:hint="cs"/>
          <w:b/>
          <w:bCs/>
          <w:sz w:val="26"/>
          <w:szCs w:val="26"/>
          <w:rtl/>
        </w:rPr>
        <w:t>עניין ארגון המורים</w:t>
      </w:r>
      <w:r>
        <w:rPr>
          <w:rFonts w:cs="David" w:hint="cs"/>
          <w:sz w:val="26"/>
          <w:szCs w:val="26"/>
          <w:rtl/>
        </w:rPr>
        <w:t>).</w:t>
      </w:r>
    </w:p>
    <w:bookmarkStart w:id="40" w:name="_ftn3"/>
    <w:bookmarkEnd w:id="40"/>
    <w:p w:rsidR="00000000" w:rsidRDefault="00681FD6">
      <w:pPr>
        <w:pStyle w:val="FootnoteText"/>
        <w:ind w:left="183" w:hanging="180"/>
        <w:jc w:val="both"/>
        <w:divId w:val="179899317"/>
        <w:rPr>
          <w:rtl/>
        </w:rPr>
      </w:pPr>
      <w:r>
        <w:rPr>
          <w:rtl/>
        </w:rPr>
        <w:fldChar w:fldCharType="begin"/>
      </w:r>
      <w:r>
        <w:rPr>
          <w:rtl/>
        </w:rPr>
        <w:instrText xml:space="preserve"> </w:instrText>
      </w:r>
      <w:r>
        <w:instrText>HYPERLINK "" \l "_ftnref3"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[3]</w:t>
      </w:r>
      <w:r>
        <w:rPr>
          <w:rtl/>
        </w:rPr>
        <w:fldChar w:fldCharType="end"/>
      </w:r>
      <w:r>
        <w:rPr>
          <w:rFonts w:cs="David" w:hint="cs"/>
          <w:sz w:val="26"/>
          <w:szCs w:val="26"/>
          <w:rtl/>
        </w:rPr>
        <w:t xml:space="preserve"> סעיף 15 להסכם הקיבוצי משנת 1979. לסקירת ההסכמים הקיבוציים ראו: </w:t>
      </w:r>
      <w:r>
        <w:rPr>
          <w:rFonts w:cs="David" w:hint="cs"/>
          <w:b/>
          <w:bCs/>
          <w:sz w:val="26"/>
          <w:szCs w:val="26"/>
          <w:rtl/>
        </w:rPr>
        <w:t>עניין ארגון המורים</w:t>
      </w:r>
      <w:r>
        <w:rPr>
          <w:rFonts w:cs="David" w:hint="cs"/>
          <w:sz w:val="26"/>
          <w:szCs w:val="26"/>
          <w:rtl/>
        </w:rPr>
        <w:t>.</w:t>
      </w:r>
    </w:p>
    <w:bookmarkStart w:id="41" w:name="_ftn4"/>
    <w:bookmarkEnd w:id="41"/>
    <w:p w:rsidR="00000000" w:rsidRDefault="00681FD6">
      <w:pPr>
        <w:pStyle w:val="FootnoteText"/>
        <w:ind w:left="183" w:hanging="180"/>
        <w:divId w:val="522399705"/>
        <w:rPr>
          <w:rtl/>
        </w:rPr>
      </w:pPr>
      <w:r>
        <w:rPr>
          <w:rtl/>
        </w:rPr>
        <w:fldChar w:fldCharType="begin"/>
      </w:r>
      <w:r>
        <w:rPr>
          <w:rtl/>
        </w:rPr>
        <w:instrText xml:space="preserve"> </w:instrText>
      </w:r>
      <w:r>
        <w:instrText>HYPERLINK "" \l "_ftnref4"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[4]</w:t>
      </w:r>
      <w:r>
        <w:rPr>
          <w:rtl/>
        </w:rPr>
        <w:fldChar w:fldCharType="end"/>
      </w:r>
      <w:r>
        <w:rPr>
          <w:rFonts w:cs="David" w:hint="cs"/>
          <w:sz w:val="26"/>
          <w:szCs w:val="26"/>
          <w:rtl/>
        </w:rPr>
        <w:t xml:space="preserve"> עב' (ב"</w:t>
      </w:r>
      <w:r>
        <w:rPr>
          <w:rFonts w:cs="David" w:hint="cs"/>
          <w:sz w:val="26"/>
          <w:szCs w:val="26"/>
          <w:rtl/>
        </w:rPr>
        <w:t xml:space="preserve">ש) 300301/97 </w:t>
      </w:r>
      <w:r>
        <w:rPr>
          <w:rFonts w:cs="David" w:hint="cs"/>
          <w:b/>
          <w:bCs/>
          <w:sz w:val="26"/>
          <w:szCs w:val="26"/>
          <w:rtl/>
        </w:rPr>
        <w:t>אברהם סעדון – מדינת ישראל</w:t>
      </w:r>
      <w:r>
        <w:rPr>
          <w:rFonts w:cs="David" w:hint="cs"/>
          <w:sz w:val="26"/>
          <w:szCs w:val="26"/>
          <w:rtl/>
        </w:rPr>
        <w:t xml:space="preserve">, פד"ע לח כט (להלן: </w:t>
      </w:r>
      <w:r>
        <w:rPr>
          <w:rFonts w:cs="David" w:hint="cs"/>
          <w:b/>
          <w:bCs/>
          <w:sz w:val="26"/>
          <w:szCs w:val="26"/>
          <w:rtl/>
        </w:rPr>
        <w:t>עניין סעדון</w:t>
      </w:r>
      <w:r>
        <w:rPr>
          <w:rFonts w:cs="David" w:hint="cs"/>
          <w:sz w:val="26"/>
          <w:szCs w:val="26"/>
          <w:rtl/>
        </w:rPr>
        <w:t xml:space="preserve">). </w:t>
      </w:r>
    </w:p>
    <w:bookmarkStart w:id="42" w:name="_ftn5"/>
    <w:bookmarkEnd w:id="42"/>
    <w:p w:rsidR="00000000" w:rsidRDefault="00681FD6">
      <w:pPr>
        <w:pStyle w:val="FootnoteText"/>
        <w:ind w:left="183" w:hanging="180"/>
        <w:divId w:val="451024026"/>
        <w:rPr>
          <w:rtl/>
        </w:rPr>
      </w:pPr>
      <w:r>
        <w:rPr>
          <w:rtl/>
        </w:rPr>
        <w:fldChar w:fldCharType="begin"/>
      </w:r>
      <w:r>
        <w:rPr>
          <w:rtl/>
        </w:rPr>
        <w:instrText xml:space="preserve"> </w:instrText>
      </w:r>
      <w:r>
        <w:instrText>HYPERLINK "" \l "_ftnref5"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[5]</w:t>
      </w:r>
      <w:r>
        <w:rPr>
          <w:rtl/>
        </w:rPr>
        <w:fldChar w:fldCharType="end"/>
      </w:r>
      <w:r>
        <w:rPr>
          <w:rFonts w:cs="David" w:hint="cs"/>
          <w:sz w:val="26"/>
          <w:szCs w:val="26"/>
          <w:rtl/>
        </w:rPr>
        <w:t xml:space="preserve"> סעיף 17 לתצהיר עדות ראשית של המשיב 1 מיום 5.9.2006.</w:t>
      </w:r>
    </w:p>
    <w:bookmarkStart w:id="43" w:name="_ftn6"/>
    <w:bookmarkEnd w:id="43"/>
    <w:p w:rsidR="00000000" w:rsidRDefault="00681FD6">
      <w:pPr>
        <w:pStyle w:val="FootnoteText"/>
        <w:ind w:left="183" w:hanging="183"/>
        <w:divId w:val="1455172268"/>
        <w:rPr>
          <w:rtl/>
        </w:rPr>
      </w:pPr>
      <w:r>
        <w:rPr>
          <w:rtl/>
        </w:rPr>
        <w:fldChar w:fldCharType="begin"/>
      </w:r>
      <w:r>
        <w:rPr>
          <w:rtl/>
        </w:rPr>
        <w:instrText xml:space="preserve"> </w:instrText>
      </w:r>
      <w:r>
        <w:instrText>HYPERLINK "" \l "_ftnref6"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[6]</w:t>
      </w:r>
      <w:r>
        <w:rPr>
          <w:rtl/>
        </w:rPr>
        <w:fldChar w:fldCharType="end"/>
      </w:r>
      <w:r>
        <w:rPr>
          <w:rFonts w:cs="David" w:hint="cs"/>
          <w:sz w:val="26"/>
          <w:szCs w:val="26"/>
          <w:rtl/>
        </w:rPr>
        <w:t xml:space="preserve"> החלטת בית הדין האזורי בדיון המוקדם מיום 18.6.2007</w:t>
      </w:r>
      <w:r>
        <w:rPr>
          <w:rFonts w:cs="David" w:hint="cs"/>
          <w:sz w:val="26"/>
          <w:szCs w:val="26"/>
          <w:rtl/>
        </w:rPr>
        <w:t>.</w:t>
      </w:r>
    </w:p>
    <w:bookmarkStart w:id="44" w:name="_ftn7"/>
    <w:bookmarkEnd w:id="44"/>
    <w:p w:rsidR="00000000" w:rsidRDefault="00681FD6">
      <w:pPr>
        <w:pStyle w:val="FootnoteText"/>
        <w:ind w:left="183" w:hanging="183"/>
        <w:divId w:val="763303243"/>
        <w:rPr>
          <w:rtl/>
        </w:rPr>
      </w:pPr>
      <w:r>
        <w:rPr>
          <w:rtl/>
        </w:rPr>
        <w:fldChar w:fldCharType="begin"/>
      </w:r>
      <w:r>
        <w:rPr>
          <w:rtl/>
        </w:rPr>
        <w:instrText xml:space="preserve"> </w:instrText>
      </w:r>
      <w:r>
        <w:instrText>HYPERLINK "" \l "_ftnref7"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[7]</w:t>
      </w:r>
      <w:r>
        <w:rPr>
          <w:rtl/>
        </w:rPr>
        <w:fldChar w:fldCharType="end"/>
      </w:r>
      <w:r>
        <w:rPr>
          <w:rFonts w:cs="David" w:hint="cs"/>
          <w:sz w:val="26"/>
          <w:szCs w:val="26"/>
          <w:rtl/>
        </w:rPr>
        <w:t xml:space="preserve"> החלטת רשמת בית הדין הארצי מיום 26.7.2009.</w:t>
      </w:r>
    </w:p>
    <w:bookmarkStart w:id="45" w:name="_ftn8"/>
    <w:bookmarkEnd w:id="45"/>
    <w:p w:rsidR="00000000" w:rsidRDefault="00681FD6">
      <w:pPr>
        <w:pStyle w:val="FootnoteText"/>
        <w:ind w:left="183" w:hanging="183"/>
        <w:divId w:val="1838882795"/>
        <w:rPr>
          <w:rtl/>
        </w:rPr>
      </w:pPr>
      <w:r>
        <w:rPr>
          <w:rtl/>
        </w:rPr>
        <w:fldChar w:fldCharType="begin"/>
      </w:r>
      <w:r>
        <w:rPr>
          <w:rtl/>
        </w:rPr>
        <w:instrText xml:space="preserve"> </w:instrText>
      </w:r>
      <w:r>
        <w:instrText>HYPERLINK "" \l "_ftnref8"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[8]</w:t>
      </w:r>
      <w:r>
        <w:rPr>
          <w:rtl/>
        </w:rPr>
        <w:fldChar w:fldCharType="end"/>
      </w:r>
      <w:r>
        <w:rPr>
          <w:rFonts w:cs="David" w:hint="cs"/>
          <w:sz w:val="26"/>
          <w:szCs w:val="26"/>
          <w:rtl/>
        </w:rPr>
        <w:t xml:space="preserve"> במצורף להודעת ארגון המורים מיום 7.11.2011.</w:t>
      </w:r>
    </w:p>
    <w:bookmarkStart w:id="46" w:name="_ftn9"/>
    <w:bookmarkEnd w:id="46"/>
    <w:p w:rsidR="00000000" w:rsidRDefault="00681FD6">
      <w:pPr>
        <w:pStyle w:val="FootnoteText"/>
        <w:ind w:left="363" w:hanging="360"/>
        <w:jc w:val="both"/>
        <w:divId w:val="61565075"/>
        <w:rPr>
          <w:rtl/>
        </w:rPr>
      </w:pPr>
      <w:r>
        <w:rPr>
          <w:rtl/>
        </w:rPr>
        <w:fldChar w:fldCharType="begin"/>
      </w:r>
      <w:r>
        <w:rPr>
          <w:rtl/>
        </w:rPr>
        <w:instrText xml:space="preserve"> </w:instrText>
      </w:r>
      <w:r>
        <w:instrText>HYPERLINK "" \l "_ftnref9"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[9]</w:t>
      </w:r>
      <w:r>
        <w:rPr>
          <w:rtl/>
        </w:rPr>
        <w:fldChar w:fldCharType="end"/>
      </w:r>
      <w:r>
        <w:rPr>
          <w:rFonts w:cs="David" w:hint="cs"/>
          <w:sz w:val="26"/>
          <w:szCs w:val="26"/>
          <w:rtl/>
        </w:rPr>
        <w:t xml:space="preserve">    ע"ע 2277-04-11 </w:t>
      </w:r>
      <w:r>
        <w:rPr>
          <w:rFonts w:cs="David" w:hint="cs"/>
          <w:b/>
          <w:bCs/>
          <w:sz w:val="26"/>
          <w:szCs w:val="26"/>
          <w:rtl/>
        </w:rPr>
        <w:t xml:space="preserve">רחל סופר – עו"ד יהונתן צברי </w:t>
      </w:r>
      <w:r>
        <w:rPr>
          <w:rFonts w:cs="David" w:hint="cs"/>
          <w:sz w:val="26"/>
          <w:szCs w:val="26"/>
          <w:rtl/>
        </w:rPr>
        <w:t xml:space="preserve">(15.7.2012); עתירה לבג"ץ נדחתה לגופה- בג"ץ </w:t>
      </w:r>
      <w:r>
        <w:rPr>
          <w:rFonts w:cs="David" w:hint="cs"/>
          <w:color w:val="000000"/>
          <w:sz w:val="26"/>
          <w:szCs w:val="26"/>
          <w:rtl/>
        </w:rPr>
        <w:t xml:space="preserve">7033/12 </w:t>
      </w:r>
      <w:r>
        <w:rPr>
          <w:rFonts w:cs="David" w:hint="cs"/>
          <w:b/>
          <w:bCs/>
          <w:color w:val="000000"/>
          <w:sz w:val="26"/>
          <w:szCs w:val="26"/>
          <w:rtl/>
        </w:rPr>
        <w:t>יהונתן צברי נ' בית הדין הארצי לעבודה</w:t>
      </w:r>
      <w:r>
        <w:rPr>
          <w:rFonts w:cs="David" w:hint="cs"/>
          <w:color w:val="000000"/>
          <w:sz w:val="26"/>
          <w:szCs w:val="26"/>
          <w:rtl/>
        </w:rPr>
        <w:t xml:space="preserve"> (9.10.2012)</w:t>
      </w:r>
      <w:r>
        <w:rPr>
          <w:rFonts w:cs="David" w:hint="cs"/>
          <w:sz w:val="26"/>
          <w:szCs w:val="26"/>
          <w:rtl/>
        </w:rPr>
        <w:t xml:space="preserve">; ע"א 6019/07 </w:t>
      </w:r>
      <w:r>
        <w:rPr>
          <w:rFonts w:cs="David" w:hint="cs"/>
          <w:b/>
          <w:bCs/>
          <w:sz w:val="26"/>
          <w:szCs w:val="26"/>
          <w:rtl/>
        </w:rPr>
        <w:t>משה טורג'מן נ' אחים עופר (ניהול) בע"מ</w:t>
      </w:r>
      <w:r>
        <w:rPr>
          <w:rFonts w:cs="David" w:hint="cs"/>
          <w:sz w:val="26"/>
          <w:szCs w:val="26"/>
          <w:rtl/>
        </w:rPr>
        <w:t>, 25.2.2010, פסקה 23 לפסק הדין; פנינה זלצמן</w:t>
      </w:r>
      <w:r>
        <w:rPr>
          <w:rFonts w:cs="David" w:hint="cs"/>
          <w:b/>
          <w:bCs/>
          <w:sz w:val="26"/>
          <w:szCs w:val="26"/>
          <w:rtl/>
        </w:rPr>
        <w:t xml:space="preserve">, מעשה בית דין בהליך אזרחי, תשנ"א–1991  </w:t>
      </w:r>
      <w:r>
        <w:rPr>
          <w:rFonts w:cs="David" w:hint="cs"/>
          <w:sz w:val="26"/>
          <w:szCs w:val="26"/>
          <w:rtl/>
        </w:rPr>
        <w:t xml:space="preserve">(להלן: </w:t>
      </w:r>
      <w:r>
        <w:rPr>
          <w:rFonts w:cs="David" w:hint="cs"/>
          <w:b/>
          <w:bCs/>
          <w:sz w:val="26"/>
          <w:szCs w:val="26"/>
          <w:rtl/>
        </w:rPr>
        <w:t>זלצמן</w:t>
      </w:r>
      <w:r>
        <w:rPr>
          <w:rFonts w:cs="David" w:hint="cs"/>
          <w:sz w:val="26"/>
          <w:szCs w:val="26"/>
          <w:rtl/>
        </w:rPr>
        <w:t>), עמ' 618-</w:t>
      </w:r>
      <w:r>
        <w:rPr>
          <w:rFonts w:cs="David" w:hint="cs"/>
          <w:sz w:val="26"/>
          <w:szCs w:val="26"/>
          <w:rtl/>
        </w:rPr>
        <w:t>619.</w:t>
      </w:r>
    </w:p>
    <w:bookmarkStart w:id="47" w:name="_ftn10"/>
    <w:bookmarkEnd w:id="47"/>
    <w:p w:rsidR="00000000" w:rsidRDefault="00681FD6">
      <w:pPr>
        <w:pStyle w:val="FootnoteText"/>
        <w:ind w:left="363" w:hanging="363"/>
        <w:jc w:val="both"/>
        <w:divId w:val="1949192818"/>
        <w:rPr>
          <w:rtl/>
        </w:rPr>
      </w:pPr>
      <w:r>
        <w:rPr>
          <w:rtl/>
        </w:rPr>
        <w:fldChar w:fldCharType="begin"/>
      </w:r>
      <w:r>
        <w:rPr>
          <w:rtl/>
        </w:rPr>
        <w:instrText xml:space="preserve"> </w:instrText>
      </w:r>
      <w:r>
        <w:instrText>HYPERLINK "" \l "_ftnref10"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[10]</w:t>
      </w:r>
      <w:r>
        <w:rPr>
          <w:rtl/>
        </w:rPr>
        <w:fldChar w:fldCharType="end"/>
      </w:r>
      <w:r>
        <w:rPr>
          <w:rFonts w:cs="David" w:hint="cs"/>
          <w:sz w:val="26"/>
          <w:szCs w:val="26"/>
          <w:rtl/>
        </w:rPr>
        <w:t xml:space="preserve">   ס"ק 55/05, 13/06, 14/06 </w:t>
      </w:r>
      <w:r>
        <w:rPr>
          <w:rFonts w:cs="David" w:hint="cs"/>
          <w:b/>
          <w:bCs/>
          <w:color w:val="000000"/>
          <w:sz w:val="26"/>
          <w:szCs w:val="26"/>
          <w:rtl/>
        </w:rPr>
        <w:t>ארגון המורים בבתי הספר העל יסודיים – מדינת ישראל משרד החינוך</w:t>
      </w:r>
      <w:r>
        <w:rPr>
          <w:rFonts w:cs="David" w:hint="cs"/>
          <w:sz w:val="26"/>
          <w:szCs w:val="26"/>
          <w:rtl/>
        </w:rPr>
        <w:t xml:space="preserve"> (18.10.2009). </w:t>
      </w:r>
    </w:p>
    <w:bookmarkStart w:id="48" w:name="_ftn11"/>
    <w:bookmarkEnd w:id="48"/>
    <w:p w:rsidR="00000000" w:rsidRDefault="00681FD6">
      <w:pPr>
        <w:pStyle w:val="FootnoteText"/>
        <w:ind w:left="363" w:hanging="360"/>
        <w:jc w:val="both"/>
        <w:divId w:val="250895460"/>
        <w:rPr>
          <w:rtl/>
        </w:rPr>
      </w:pPr>
      <w:r>
        <w:rPr>
          <w:rtl/>
        </w:rPr>
        <w:fldChar w:fldCharType="begin"/>
      </w:r>
      <w:r>
        <w:rPr>
          <w:rtl/>
        </w:rPr>
        <w:instrText xml:space="preserve"> </w:instrText>
      </w:r>
      <w:r>
        <w:instrText>HYPERLINK "" \l "_ftnref11"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[11]</w:t>
      </w:r>
      <w:r>
        <w:rPr>
          <w:rtl/>
        </w:rPr>
        <w:fldChar w:fldCharType="end"/>
      </w:r>
      <w:r>
        <w:rPr>
          <w:rFonts w:cs="David" w:hint="cs"/>
          <w:rtl/>
        </w:rPr>
        <w:t xml:space="preserve">   </w:t>
      </w:r>
      <w:r>
        <w:rPr>
          <w:rFonts w:cs="David" w:hint="cs"/>
          <w:sz w:val="26"/>
          <w:szCs w:val="26"/>
          <w:rtl/>
        </w:rPr>
        <w:t xml:space="preserve">עב"ל 282/03 </w:t>
      </w:r>
      <w:r>
        <w:rPr>
          <w:rFonts w:cs="David" w:hint="cs"/>
          <w:b/>
          <w:bCs/>
          <w:color w:val="000000"/>
          <w:sz w:val="26"/>
          <w:szCs w:val="26"/>
          <w:rtl/>
        </w:rPr>
        <w:t>אברהם שבת – המוסד לבטוח לאומי</w:t>
      </w:r>
      <w:r>
        <w:rPr>
          <w:rFonts w:cs="David" w:hint="cs"/>
          <w:sz w:val="26"/>
          <w:szCs w:val="26"/>
          <w:rtl/>
        </w:rPr>
        <w:t>(5.4.2005);</w:t>
      </w:r>
      <w:r>
        <w:rPr>
          <w:rFonts w:cs="David" w:hint="cs"/>
          <w:b/>
          <w:bCs/>
          <w:sz w:val="26"/>
          <w:szCs w:val="26"/>
          <w:rtl/>
        </w:rPr>
        <w:t xml:space="preserve">זלצמן, </w:t>
      </w:r>
      <w:r>
        <w:rPr>
          <w:rFonts w:cs="David" w:hint="cs"/>
          <w:sz w:val="26"/>
          <w:szCs w:val="26"/>
          <w:rtl/>
        </w:rPr>
        <w:t>עמ' 47.</w:t>
      </w:r>
    </w:p>
    <w:bookmarkStart w:id="49" w:name="_ftn12"/>
    <w:bookmarkEnd w:id="49"/>
    <w:p w:rsidR="00000000" w:rsidRDefault="00681FD6">
      <w:pPr>
        <w:pStyle w:val="FootnoteText"/>
        <w:ind w:left="363" w:hanging="360"/>
        <w:jc w:val="both"/>
        <w:divId w:val="99300484"/>
        <w:rPr>
          <w:rtl/>
        </w:rPr>
      </w:pPr>
      <w:r>
        <w:rPr>
          <w:rtl/>
        </w:rPr>
        <w:fldChar w:fldCharType="begin"/>
      </w:r>
      <w:r>
        <w:rPr>
          <w:rtl/>
        </w:rPr>
        <w:instrText xml:space="preserve"> </w:instrText>
      </w:r>
      <w:r>
        <w:instrText>HYPERLINK "" \l "_ftnref12"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[12]</w:t>
      </w:r>
      <w:r>
        <w:rPr>
          <w:rtl/>
        </w:rPr>
        <w:fldChar w:fldCharType="end"/>
      </w:r>
      <w:r>
        <w:rPr>
          <w:rFonts w:cs="David" w:hint="cs"/>
          <w:sz w:val="26"/>
          <w:szCs w:val="26"/>
          <w:rtl/>
        </w:rPr>
        <w:t xml:space="preserve">  ראו והשוו: </w:t>
      </w:r>
      <w:r>
        <w:rPr>
          <w:rFonts w:cs="David" w:hint="cs"/>
          <w:b/>
          <w:bCs/>
          <w:sz w:val="26"/>
          <w:szCs w:val="26"/>
          <w:rtl/>
        </w:rPr>
        <w:t>זלצמן</w:t>
      </w:r>
      <w:r>
        <w:rPr>
          <w:rFonts w:cs="David" w:hint="cs"/>
          <w:sz w:val="26"/>
          <w:szCs w:val="26"/>
          <w:rtl/>
        </w:rPr>
        <w:t>, עמ' 345-347.</w:t>
      </w:r>
    </w:p>
    <w:bookmarkStart w:id="50" w:name="_ftn13"/>
    <w:bookmarkEnd w:id="50"/>
    <w:p w:rsidR="00000000" w:rsidRDefault="00681FD6">
      <w:pPr>
        <w:pStyle w:val="FootnoteText"/>
        <w:ind w:left="363" w:hanging="360"/>
        <w:jc w:val="both"/>
        <w:divId w:val="1317879815"/>
        <w:rPr>
          <w:rtl/>
        </w:rPr>
      </w:pPr>
      <w:r>
        <w:rPr>
          <w:rtl/>
        </w:rPr>
        <w:fldChar w:fldCharType="begin"/>
      </w:r>
      <w:r>
        <w:rPr>
          <w:rtl/>
        </w:rPr>
        <w:instrText xml:space="preserve"> </w:instrText>
      </w:r>
      <w:r>
        <w:instrText>HYPERLINK "" \l "_ftnref13" \o</w:instrText>
      </w:r>
      <w:r>
        <w:rPr>
          <w:rtl/>
        </w:rPr>
        <w:instrText xml:space="preserve"> ""</w:instrText>
      </w:r>
      <w:r>
        <w:rPr>
          <w:rtl/>
        </w:rPr>
        <w:instrText xml:space="preserve"> </w:instrText>
      </w:r>
      <w:r>
        <w:rPr>
          <w:rtl/>
        </w:rPr>
        <w:fldChar w:fldCharType="separate"/>
      </w:r>
      <w:r>
        <w:rPr>
          <w:rStyle w:val="FootnoteReference"/>
          <w:color w:val="0000FF"/>
          <w:u w:val="single"/>
        </w:rPr>
        <w:t>[13]</w:t>
      </w:r>
      <w:r>
        <w:rPr>
          <w:rtl/>
        </w:rPr>
        <w:fldChar w:fldCharType="end"/>
      </w:r>
      <w:r>
        <w:rPr>
          <w:rFonts w:cs="David" w:hint="cs"/>
          <w:sz w:val="26"/>
          <w:szCs w:val="26"/>
          <w:rtl/>
        </w:rPr>
        <w:t>   ראו והשוו: סק"כ 51/09, 52/09 "</w:t>
      </w:r>
      <w:r>
        <w:rPr>
          <w:rFonts w:cs="David" w:hint="cs"/>
          <w:b/>
          <w:bCs/>
          <w:sz w:val="26"/>
          <w:szCs w:val="26"/>
          <w:rtl/>
        </w:rPr>
        <w:t>סאוט אלעאמל" - להגנת זכויות העובדים והמובטלים ואח' – שר התעשיה, המסחר והתעסוקה ואח'</w:t>
      </w:r>
      <w:r>
        <w:rPr>
          <w:rFonts w:cs="David" w:hint="cs"/>
          <w:sz w:val="26"/>
          <w:szCs w:val="26"/>
          <w:rtl/>
        </w:rPr>
        <w:t xml:space="preserve"> (3.1.2012</w:t>
      </w:r>
      <w:r>
        <w:rPr>
          <w:rFonts w:cs="David" w:hint="cs"/>
          <w:sz w:val="24"/>
          <w:szCs w:val="24"/>
          <w:rtl/>
        </w:rPr>
        <w:t xml:space="preserve">) </w:t>
      </w:r>
      <w:r>
        <w:rPr>
          <w:rFonts w:cs="David" w:hint="cs"/>
          <w:sz w:val="26"/>
          <w:szCs w:val="26"/>
          <w:rtl/>
        </w:rPr>
        <w:t>(לה</w:t>
      </w:r>
      <w:r>
        <w:rPr>
          <w:rFonts w:cs="David" w:hint="cs"/>
          <w:sz w:val="26"/>
          <w:szCs w:val="26"/>
          <w:rtl/>
        </w:rPr>
        <w:t xml:space="preserve">לן: </w:t>
      </w:r>
      <w:r>
        <w:rPr>
          <w:rFonts w:cs="David" w:hint="cs"/>
          <w:b/>
          <w:bCs/>
          <w:sz w:val="26"/>
          <w:szCs w:val="26"/>
          <w:rtl/>
        </w:rPr>
        <w:t>עניין סאוט אלעמל</w:t>
      </w:r>
      <w:r>
        <w:rPr>
          <w:rFonts w:cs="David" w:hint="cs"/>
          <w:sz w:val="26"/>
          <w:szCs w:val="26"/>
          <w:rtl/>
        </w:rPr>
        <w:t>); על עקרון ההתאמה ראו:</w:t>
      </w:r>
      <w:r>
        <w:rPr>
          <w:rFonts w:cs="David" w:hint="cs"/>
          <w:color w:val="000000"/>
          <w:sz w:val="26"/>
          <w:szCs w:val="26"/>
          <w:rtl/>
        </w:rPr>
        <w:t>פרנסיס</w:t>
      </w:r>
      <w:r>
        <w:rPr>
          <w:rFonts w:cs="David" w:hint="cs"/>
          <w:sz w:val="26"/>
          <w:szCs w:val="26"/>
          <w:rtl/>
        </w:rPr>
        <w:t xml:space="preserve"> רדאי</w:t>
      </w:r>
      <w:r>
        <w:rPr>
          <w:rFonts w:cs="David" w:hint="cs"/>
          <w:b/>
          <w:bCs/>
          <w:sz w:val="26"/>
          <w:szCs w:val="26"/>
          <w:rtl/>
        </w:rPr>
        <w:t>, תיאוריה משפטית, חקיקה והתדיינות פמיניסטית בישראל: רטרוספקטיבה</w:t>
      </w:r>
      <w:r>
        <w:rPr>
          <w:rFonts w:cs="David" w:hint="cs"/>
          <w:sz w:val="26"/>
          <w:szCs w:val="26"/>
          <w:rtl/>
        </w:rPr>
        <w:t>, עיונים במשפט מגדר ופמיניזם (תשס"ז), עמ' 19, עמ' 49.</w:t>
      </w:r>
    </w:p>
    <w:bookmarkStart w:id="51" w:name="_ftn14"/>
    <w:bookmarkEnd w:id="51"/>
    <w:p w:rsidR="00000000" w:rsidRDefault="00681FD6">
      <w:pPr>
        <w:pStyle w:val="FootnoteText"/>
        <w:ind w:left="363" w:hanging="360"/>
        <w:jc w:val="both"/>
        <w:divId w:val="1693805075"/>
        <w:rPr>
          <w:rtl/>
        </w:rPr>
      </w:pPr>
      <w:r>
        <w:rPr>
          <w:rtl/>
        </w:rPr>
        <w:fldChar w:fldCharType="begin"/>
      </w:r>
      <w:r>
        <w:rPr>
          <w:rtl/>
        </w:rPr>
        <w:instrText xml:space="preserve"> </w:instrText>
      </w:r>
      <w:r>
        <w:instrText>HYPERLINK "" \l "_ftnref14"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[14]</w:t>
      </w:r>
      <w:r>
        <w:rPr>
          <w:rtl/>
        </w:rPr>
        <w:fldChar w:fldCharType="end"/>
      </w:r>
      <w:r>
        <w:rPr>
          <w:rFonts w:cs="David" w:hint="cs"/>
          <w:sz w:val="26"/>
          <w:szCs w:val="26"/>
          <w:rtl/>
        </w:rPr>
        <w:t xml:space="preserve">         רות בן ישראל, ביטחון סוציאלי, כרך </w:t>
      </w:r>
      <w:r>
        <w:rPr>
          <w:rFonts w:cs="David" w:hint="cs"/>
          <w:sz w:val="26"/>
          <w:szCs w:val="26"/>
          <w:rtl/>
        </w:rPr>
        <w:t xml:space="preserve">ב' (להלן: </w:t>
      </w:r>
      <w:r>
        <w:rPr>
          <w:rFonts w:cs="David" w:hint="cs"/>
          <w:b/>
          <w:bCs/>
          <w:sz w:val="26"/>
          <w:szCs w:val="26"/>
          <w:rtl/>
        </w:rPr>
        <w:t>רות בן ישראל</w:t>
      </w:r>
      <w:r>
        <w:rPr>
          <w:rFonts w:cs="David" w:hint="cs"/>
          <w:sz w:val="26"/>
          <w:szCs w:val="26"/>
          <w:rtl/>
        </w:rPr>
        <w:t>), עמ' 739.</w:t>
      </w:r>
    </w:p>
    <w:bookmarkStart w:id="52" w:name="_ftn15"/>
    <w:bookmarkEnd w:id="52"/>
    <w:p w:rsidR="00000000" w:rsidRDefault="00681FD6">
      <w:pPr>
        <w:pStyle w:val="FootnoteText"/>
        <w:ind w:left="363" w:hanging="360"/>
        <w:divId w:val="56323383"/>
        <w:rPr>
          <w:rtl/>
        </w:rPr>
      </w:pPr>
      <w:r>
        <w:rPr>
          <w:rtl/>
        </w:rPr>
        <w:lastRenderedPageBreak/>
        <w:fldChar w:fldCharType="begin"/>
      </w:r>
      <w:r>
        <w:rPr>
          <w:rtl/>
        </w:rPr>
        <w:instrText xml:space="preserve"> </w:instrText>
      </w:r>
      <w:r>
        <w:instrText>HYPERLINK "" \l "_ftnref15"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[15]</w:t>
      </w:r>
      <w:r>
        <w:rPr>
          <w:rtl/>
        </w:rPr>
        <w:fldChar w:fldCharType="end"/>
      </w:r>
      <w:r>
        <w:rPr>
          <w:rFonts w:cs="David" w:hint="cs"/>
          <w:sz w:val="26"/>
          <w:szCs w:val="26"/>
          <w:rtl/>
        </w:rPr>
        <w:t xml:space="preserve">   סעיפים 6ז(1); 6(ח) </w:t>
      </w:r>
      <w:r>
        <w:rPr>
          <w:rFonts w:cs="David" w:hint="cs"/>
          <w:sz w:val="26"/>
          <w:szCs w:val="26"/>
          <w:rtl/>
        </w:rPr>
        <w:t>ל</w:t>
      </w:r>
      <w:r>
        <w:rPr>
          <w:rFonts w:cs="David" w:hint="cs"/>
          <w:b/>
          <w:bCs/>
          <w:sz w:val="26"/>
          <w:szCs w:val="26"/>
          <w:rtl/>
        </w:rPr>
        <w:t>חוק עבודת נשי</w:t>
      </w:r>
      <w:r>
        <w:rPr>
          <w:rFonts w:cs="David" w:hint="cs"/>
          <w:b/>
          <w:bCs/>
          <w:sz w:val="26"/>
          <w:szCs w:val="26"/>
          <w:rtl/>
        </w:rPr>
        <w:t>ם</w:t>
      </w:r>
      <w:r>
        <w:rPr>
          <w:rFonts w:cs="David" w:hint="cs"/>
          <w:sz w:val="26"/>
          <w:szCs w:val="26"/>
          <w:rtl/>
        </w:rPr>
        <w:t>.</w:t>
      </w:r>
    </w:p>
    <w:bookmarkStart w:id="53" w:name="_ftn16"/>
    <w:bookmarkEnd w:id="53"/>
    <w:p w:rsidR="00000000" w:rsidRDefault="00681FD6">
      <w:pPr>
        <w:pStyle w:val="FootnoteText"/>
        <w:ind w:left="363" w:hanging="363"/>
        <w:jc w:val="both"/>
        <w:divId w:val="2002153038"/>
        <w:rPr>
          <w:rtl/>
        </w:rPr>
      </w:pPr>
      <w:r>
        <w:rPr>
          <w:rtl/>
        </w:rPr>
        <w:fldChar w:fldCharType="begin"/>
      </w:r>
      <w:r>
        <w:rPr>
          <w:rtl/>
        </w:rPr>
        <w:instrText xml:space="preserve"> </w:instrText>
      </w:r>
      <w:r>
        <w:instrText>HYPERLINK "" \l "_ftnref16"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[16]</w:t>
      </w:r>
      <w:r>
        <w:rPr>
          <w:rtl/>
        </w:rPr>
        <w:fldChar w:fldCharType="end"/>
      </w:r>
      <w:r>
        <w:rPr>
          <w:rFonts w:cs="David" w:hint="cs"/>
          <w:rtl/>
        </w:rPr>
        <w:t xml:space="preserve">    </w:t>
      </w:r>
      <w:r>
        <w:rPr>
          <w:rFonts w:cs="David" w:hint="cs"/>
          <w:sz w:val="26"/>
          <w:szCs w:val="26"/>
          <w:rtl/>
        </w:rPr>
        <w:t xml:space="preserve">עב"ל 1337/00 </w:t>
      </w:r>
      <w:r>
        <w:rPr>
          <w:rFonts w:cs="David" w:hint="cs"/>
          <w:b/>
          <w:bCs/>
          <w:sz w:val="26"/>
          <w:szCs w:val="26"/>
          <w:rtl/>
        </w:rPr>
        <w:t>המוסד לביטוח לאומי – הורוביץ</w:t>
      </w:r>
      <w:r>
        <w:rPr>
          <w:rFonts w:cs="David" w:hint="cs"/>
          <w:sz w:val="26"/>
          <w:szCs w:val="26"/>
          <w:rtl/>
        </w:rPr>
        <w:t>, פד"ע לז 565 (2002) השופט יגאל פליטמן, שם.</w:t>
      </w:r>
    </w:p>
    <w:bookmarkStart w:id="54" w:name="_ftn17"/>
    <w:bookmarkEnd w:id="54"/>
    <w:p w:rsidR="00000000" w:rsidRDefault="00681FD6">
      <w:pPr>
        <w:pStyle w:val="FootnoteText"/>
        <w:ind w:left="363" w:hanging="360"/>
        <w:jc w:val="both"/>
        <w:divId w:val="1467965484"/>
        <w:rPr>
          <w:rtl/>
        </w:rPr>
      </w:pPr>
      <w:r>
        <w:rPr>
          <w:rtl/>
        </w:rPr>
        <w:fldChar w:fldCharType="begin"/>
      </w:r>
      <w:r>
        <w:rPr>
          <w:rtl/>
        </w:rPr>
        <w:instrText xml:space="preserve"> </w:instrText>
      </w:r>
      <w:r>
        <w:instrText>HYPERLINK "" \l "_ftnref17"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[17]</w:t>
      </w:r>
      <w:r>
        <w:rPr>
          <w:rtl/>
        </w:rPr>
        <w:fldChar w:fldCharType="end"/>
      </w:r>
      <w:r>
        <w:rPr>
          <w:rFonts w:cs="David" w:hint="cs"/>
          <w:sz w:val="26"/>
          <w:szCs w:val="26"/>
          <w:rtl/>
        </w:rPr>
        <w:t xml:space="preserve">  </w:t>
      </w:r>
      <w:r>
        <w:rPr>
          <w:rFonts w:cs="David" w:hint="cs"/>
          <w:sz w:val="26"/>
          <w:szCs w:val="26"/>
          <w:rtl/>
        </w:rPr>
        <w:t xml:space="preserve"> </w:t>
      </w:r>
      <w:r>
        <w:rPr>
          <w:rFonts w:cs="David" w:hint="cs"/>
          <w:b/>
          <w:bCs/>
          <w:sz w:val="26"/>
          <w:szCs w:val="26"/>
          <w:rtl/>
        </w:rPr>
        <w:t>חוק דמי מחלה (היעדרות בשל מחלת הורה), התשנ"ד-199</w:t>
      </w:r>
      <w:r>
        <w:rPr>
          <w:rFonts w:cs="David" w:hint="cs"/>
          <w:b/>
          <w:bCs/>
          <w:sz w:val="26"/>
          <w:szCs w:val="26"/>
          <w:rtl/>
        </w:rPr>
        <w:t>3</w:t>
      </w:r>
      <w:r>
        <w:rPr>
          <w:rFonts w:cs="David" w:hint="cs"/>
          <w:b/>
          <w:bCs/>
          <w:sz w:val="26"/>
          <w:szCs w:val="26"/>
          <w:rtl/>
        </w:rPr>
        <w:t>;</w:t>
      </w:r>
      <w:r>
        <w:rPr>
          <w:rFonts w:cs="David" w:hint="cs"/>
          <w:b/>
          <w:bCs/>
          <w:sz w:val="26"/>
          <w:szCs w:val="26"/>
          <w:rtl/>
        </w:rPr>
        <w:t xml:space="preserve"> </w:t>
      </w:r>
      <w:r>
        <w:rPr>
          <w:rFonts w:cs="David" w:hint="cs"/>
          <w:b/>
          <w:bCs/>
          <w:sz w:val="26"/>
          <w:szCs w:val="26"/>
          <w:rtl/>
        </w:rPr>
        <w:t>חוק דמי מחלה (היעדרות בשל מחלת בן זוג), התשנ"ח-199</w:t>
      </w:r>
      <w:r>
        <w:rPr>
          <w:rFonts w:cs="David" w:hint="cs"/>
          <w:b/>
          <w:bCs/>
          <w:sz w:val="26"/>
          <w:szCs w:val="26"/>
          <w:rtl/>
        </w:rPr>
        <w:t>8</w:t>
      </w:r>
      <w:r>
        <w:rPr>
          <w:rFonts w:cs="David" w:hint="cs"/>
          <w:b/>
          <w:bCs/>
          <w:sz w:val="26"/>
          <w:szCs w:val="26"/>
          <w:rtl/>
        </w:rPr>
        <w:t xml:space="preserve">. </w:t>
      </w:r>
    </w:p>
    <w:bookmarkStart w:id="55" w:name="_ftn18"/>
    <w:bookmarkEnd w:id="55"/>
    <w:p w:rsidR="00000000" w:rsidRDefault="00681FD6">
      <w:pPr>
        <w:pStyle w:val="FootnoteText"/>
        <w:ind w:left="363" w:hanging="360"/>
        <w:jc w:val="both"/>
        <w:divId w:val="448476127"/>
        <w:rPr>
          <w:rtl/>
        </w:rPr>
      </w:pPr>
      <w:r>
        <w:rPr>
          <w:rtl/>
        </w:rPr>
        <w:fldChar w:fldCharType="begin"/>
      </w:r>
      <w:r>
        <w:rPr>
          <w:rtl/>
        </w:rPr>
        <w:instrText xml:space="preserve"> </w:instrText>
      </w:r>
      <w:r>
        <w:instrText>HYPERLINK "" \l "_ftnref18"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[18]</w:t>
      </w:r>
      <w:r>
        <w:rPr>
          <w:rtl/>
        </w:rPr>
        <w:fldChar w:fldCharType="end"/>
      </w:r>
      <w:r>
        <w:rPr>
          <w:rFonts w:cs="David" w:hint="cs"/>
          <w:sz w:val="26"/>
          <w:szCs w:val="26"/>
          <w:rtl/>
        </w:rPr>
        <w:t xml:space="preserve">  </w:t>
      </w:r>
      <w:r>
        <w:rPr>
          <w:rFonts w:cs="David" w:hint="cs"/>
          <w:b/>
          <w:bCs/>
          <w:sz w:val="26"/>
          <w:szCs w:val="26"/>
          <w:rtl/>
        </w:rPr>
        <w:t>1981</w:t>
      </w:r>
      <w:r>
        <w:rPr>
          <w:b/>
          <w:bCs/>
          <w:sz w:val="26"/>
          <w:szCs w:val="26"/>
        </w:rPr>
        <w:t>(</w:t>
      </w:r>
      <w:r>
        <w:rPr>
          <w:rFonts w:ascii="Arial" w:hAnsi="Arial" w:cs="Arial"/>
          <w:b/>
          <w:bCs/>
          <w:sz w:val="22"/>
          <w:szCs w:val="22"/>
        </w:rPr>
        <w:t>Equal Opportunities and Equal Treatment for Men and Women</w:t>
      </w:r>
      <w:r>
        <w:rPr>
          <w:rFonts w:ascii="Arial" w:hAnsi="Arial" w:cs="Arial"/>
          <w:b/>
          <w:bCs/>
          <w:sz w:val="22"/>
          <w:szCs w:val="22"/>
        </w:rPr>
        <w:t xml:space="preserve"> Workers: Workers with Family Responsibilities (Convention (No. 156) 1981</w:t>
      </w:r>
      <w:r>
        <w:rPr>
          <w:sz w:val="26"/>
          <w:szCs w:val="26"/>
        </w:rPr>
        <w:t>)</w:t>
      </w:r>
    </w:p>
    <w:bookmarkStart w:id="56" w:name="_ftn19"/>
    <w:bookmarkEnd w:id="56"/>
    <w:p w:rsidR="00000000" w:rsidRDefault="00681FD6">
      <w:pPr>
        <w:pStyle w:val="normal1"/>
        <w:bidi/>
        <w:spacing w:line="240" w:lineRule="auto"/>
        <w:ind w:left="363" w:hanging="360"/>
        <w:jc w:val="right"/>
        <w:divId w:val="410584596"/>
        <w:rPr>
          <w:rtl/>
        </w:rPr>
      </w:pPr>
      <w:r>
        <w:rPr>
          <w:rtl/>
        </w:rPr>
        <w:fldChar w:fldCharType="begin"/>
      </w:r>
      <w:r>
        <w:rPr>
          <w:rtl/>
        </w:rPr>
        <w:instrText xml:space="preserve"> </w:instrText>
      </w:r>
      <w:r>
        <w:instrText>HYPERLINK "" \l "_ftnref19"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[19]</w:t>
      </w:r>
      <w:r>
        <w:rPr>
          <w:rtl/>
        </w:rPr>
        <w:fldChar w:fldCharType="end"/>
      </w:r>
      <w:r>
        <w:rPr>
          <w:rFonts w:ascii="Arial" w:hAnsi="Arial" w:cs="Arial"/>
          <w:b/>
          <w:bCs/>
          <w:sz w:val="22"/>
          <w:szCs w:val="22"/>
          <w:rtl/>
        </w:rPr>
        <w:t>1981</w:t>
      </w:r>
      <w:r>
        <w:rPr>
          <w:rFonts w:ascii="Arial" w:hAnsi="Arial" w:cs="Arial"/>
          <w:b/>
          <w:bCs/>
          <w:sz w:val="22"/>
          <w:szCs w:val="22"/>
        </w:rPr>
        <w:t>Equal Opportunities and Equal Treatment for Men and Women Workers: Workers with Family Responsibilities (Recommendation (No. 165) 1981.</w:t>
      </w:r>
    </w:p>
    <w:p w:rsidR="00000000" w:rsidRDefault="00681FD6">
      <w:pPr>
        <w:pStyle w:val="normal1"/>
        <w:bidi/>
        <w:spacing w:line="240" w:lineRule="auto"/>
        <w:ind w:left="363" w:hanging="360"/>
        <w:jc w:val="right"/>
        <w:divId w:val="410584596"/>
        <w:rPr>
          <w:rtl/>
        </w:rPr>
      </w:pPr>
      <w:r>
        <w:t> </w:t>
      </w:r>
    </w:p>
    <w:bookmarkStart w:id="57" w:name="_ftn20"/>
    <w:bookmarkEnd w:id="57"/>
    <w:p w:rsidR="00000000" w:rsidRDefault="00681FD6">
      <w:pPr>
        <w:pStyle w:val="FootnoteText"/>
        <w:ind w:left="363" w:hanging="360"/>
        <w:divId w:val="786965742"/>
        <w:rPr>
          <w:rtl/>
        </w:rPr>
      </w:pPr>
      <w:r>
        <w:rPr>
          <w:rtl/>
        </w:rPr>
        <w:fldChar w:fldCharType="begin"/>
      </w:r>
      <w:r>
        <w:rPr>
          <w:rtl/>
        </w:rPr>
        <w:instrText xml:space="preserve"> </w:instrText>
      </w:r>
      <w:r>
        <w:instrText>HYPERLINK "" \l "_ftnref20"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[20]</w:t>
      </w:r>
      <w:r>
        <w:rPr>
          <w:rtl/>
        </w:rPr>
        <w:fldChar w:fldCharType="end"/>
      </w:r>
      <w:r>
        <w:rPr>
          <w:rFonts w:cs="David" w:hint="cs"/>
          <w:sz w:val="26"/>
          <w:szCs w:val="26"/>
          <w:rtl/>
        </w:rPr>
        <w:t xml:space="preserve">   רות בן ישראל, עמ' 744-745. </w:t>
      </w:r>
    </w:p>
    <w:bookmarkStart w:id="58" w:name="_ftn21"/>
    <w:bookmarkEnd w:id="58"/>
    <w:p w:rsidR="00000000" w:rsidRDefault="00681FD6">
      <w:pPr>
        <w:pStyle w:val="FootnoteText"/>
        <w:ind w:left="363" w:hanging="360"/>
        <w:jc w:val="both"/>
        <w:divId w:val="1106385318"/>
        <w:rPr>
          <w:rtl/>
        </w:rPr>
      </w:pPr>
      <w:r>
        <w:rPr>
          <w:rtl/>
        </w:rPr>
        <w:fldChar w:fldCharType="begin"/>
      </w:r>
      <w:r>
        <w:rPr>
          <w:rtl/>
        </w:rPr>
        <w:instrText xml:space="preserve"> </w:instrText>
      </w:r>
      <w:r>
        <w:instrText>HYPERLINK "" \l "_ftnref21" \o</w:instrText>
      </w:r>
      <w:r>
        <w:rPr>
          <w:rtl/>
        </w:rPr>
        <w:instrText xml:space="preserve"> ""</w:instrText>
      </w:r>
      <w:r>
        <w:rPr>
          <w:rtl/>
        </w:rPr>
        <w:instrText xml:space="preserve"> </w:instrText>
      </w:r>
      <w:r>
        <w:rPr>
          <w:rtl/>
        </w:rPr>
        <w:fldChar w:fldCharType="separate"/>
      </w:r>
      <w:r>
        <w:rPr>
          <w:rStyle w:val="FootnoteReference"/>
          <w:color w:val="0000FF"/>
          <w:sz w:val="24"/>
          <w:szCs w:val="24"/>
          <w:u w:val="single"/>
        </w:rPr>
        <w:t>[21]</w:t>
      </w:r>
      <w:r>
        <w:rPr>
          <w:rtl/>
        </w:rPr>
        <w:fldChar w:fldCharType="end"/>
      </w:r>
      <w:r>
        <w:t>  </w:t>
      </w:r>
      <w:r>
        <w:rPr>
          <w:rFonts w:cs="David" w:hint="cs"/>
          <w:sz w:val="26"/>
          <w:szCs w:val="26"/>
          <w:rtl/>
        </w:rPr>
        <w:t xml:space="preserve"> הדגשות שלי – נ.א.</w:t>
      </w:r>
    </w:p>
    <w:bookmarkStart w:id="59" w:name="_ftn22"/>
    <w:bookmarkEnd w:id="59"/>
    <w:p w:rsidR="00000000" w:rsidRDefault="00681FD6">
      <w:pPr>
        <w:pStyle w:val="FootnoteText"/>
        <w:ind w:left="363" w:hanging="363"/>
        <w:divId w:val="166334539"/>
        <w:rPr>
          <w:rtl/>
        </w:rPr>
      </w:pPr>
      <w:r>
        <w:rPr>
          <w:rtl/>
        </w:rPr>
        <w:fldChar w:fldCharType="begin"/>
      </w:r>
      <w:r>
        <w:rPr>
          <w:rtl/>
        </w:rPr>
        <w:instrText xml:space="preserve"> </w:instrText>
      </w:r>
      <w:r>
        <w:instrText>HYPERLINK "" \l "_ftnref22"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[22]</w:t>
      </w:r>
      <w:r>
        <w:rPr>
          <w:rtl/>
        </w:rPr>
        <w:fldChar w:fldCharType="end"/>
      </w:r>
      <w:r>
        <w:rPr>
          <w:rFonts w:cs="David" w:hint="cs"/>
          <w:sz w:val="26"/>
          <w:szCs w:val="26"/>
          <w:rtl/>
        </w:rPr>
        <w:t xml:space="preserve"> </w:t>
      </w:r>
      <w:r>
        <w:rPr>
          <w:rFonts w:cs="David" w:hint="cs"/>
          <w:color w:val="000000"/>
          <w:sz w:val="26"/>
          <w:szCs w:val="26"/>
          <w:rtl/>
        </w:rPr>
        <w:t xml:space="preserve">  ע"ע 141/07 </w:t>
      </w:r>
      <w:r>
        <w:rPr>
          <w:rFonts w:cs="David" w:hint="cs"/>
          <w:b/>
          <w:bCs/>
          <w:color w:val="000000"/>
          <w:sz w:val="26"/>
          <w:szCs w:val="26"/>
          <w:rtl/>
        </w:rPr>
        <w:t>פלוני – שירותי בריאות כללית</w:t>
      </w:r>
      <w:r>
        <w:rPr>
          <w:rFonts w:cs="David" w:hint="cs"/>
          <w:color w:val="000000"/>
          <w:sz w:val="26"/>
          <w:szCs w:val="26"/>
          <w:rtl/>
        </w:rPr>
        <w:t xml:space="preserve"> (4.11.2008).</w:t>
      </w:r>
    </w:p>
    <w:bookmarkStart w:id="60" w:name="_ftn23"/>
    <w:bookmarkEnd w:id="60"/>
    <w:p w:rsidR="00000000" w:rsidRDefault="00681FD6">
      <w:pPr>
        <w:pStyle w:val="FootnoteText"/>
        <w:ind w:left="363" w:hanging="363"/>
        <w:jc w:val="both"/>
        <w:divId w:val="514461061"/>
        <w:rPr>
          <w:rtl/>
        </w:rPr>
      </w:pPr>
      <w:r>
        <w:rPr>
          <w:rtl/>
        </w:rPr>
        <w:fldChar w:fldCharType="begin"/>
      </w:r>
      <w:r>
        <w:rPr>
          <w:rtl/>
        </w:rPr>
        <w:instrText xml:space="preserve"> </w:instrText>
      </w:r>
      <w:r>
        <w:instrText>HYPERLINK "" \l "_ftnref23"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[23]</w:t>
      </w:r>
      <w:r>
        <w:rPr>
          <w:rtl/>
        </w:rPr>
        <w:fldChar w:fldCharType="end"/>
      </w:r>
      <w:r>
        <w:rPr>
          <w:rFonts w:cs="David" w:hint="cs"/>
          <w:sz w:val="26"/>
          <w:szCs w:val="26"/>
          <w:rtl/>
        </w:rPr>
        <w:t xml:space="preserve">  ע"ע 1039/00 </w:t>
      </w:r>
      <w:r>
        <w:rPr>
          <w:rFonts w:cs="David" w:hint="cs"/>
          <w:b/>
          <w:bCs/>
          <w:sz w:val="26"/>
          <w:szCs w:val="26"/>
          <w:rtl/>
        </w:rPr>
        <w:t>מדינת ישראל - משטרת ישראל – מנחם יהב ואח'</w:t>
      </w:r>
      <w:r>
        <w:rPr>
          <w:rFonts w:cs="David" w:hint="cs"/>
          <w:sz w:val="26"/>
          <w:szCs w:val="26"/>
          <w:rtl/>
        </w:rPr>
        <w:t>, פד"ע לח 26 (להלן</w:t>
      </w:r>
      <w:r>
        <w:rPr>
          <w:rFonts w:cs="David" w:hint="cs"/>
          <w:b/>
          <w:bCs/>
          <w:sz w:val="26"/>
          <w:szCs w:val="26"/>
          <w:rtl/>
        </w:rPr>
        <w:t>: עניין יהב</w:t>
      </w:r>
      <w:r>
        <w:rPr>
          <w:rFonts w:cs="David" w:hint="cs"/>
          <w:sz w:val="26"/>
          <w:szCs w:val="26"/>
          <w:rtl/>
        </w:rPr>
        <w:t xml:space="preserve">) הדגשות שלנו – נ.א.; </w:t>
      </w:r>
    </w:p>
    <w:p w:rsidR="00000000" w:rsidRDefault="00681FD6">
      <w:pPr>
        <w:pStyle w:val="FootnoteText"/>
        <w:ind w:left="363" w:hanging="360"/>
        <w:jc w:val="center"/>
        <w:divId w:val="514461061"/>
        <w:rPr>
          <w:rtl/>
        </w:rPr>
      </w:pPr>
      <w:r>
        <w:rPr>
          <w:rFonts w:cs="David" w:hint="cs"/>
          <w:sz w:val="26"/>
          <w:szCs w:val="26"/>
          <w:rtl/>
        </w:rPr>
        <w:t xml:space="preserve">  וראו: </w:t>
      </w:r>
      <w:r>
        <w:rPr>
          <w:rFonts w:ascii="Arial" w:hAnsi="Arial" w:cs="Arial"/>
          <w:b/>
          <w:bCs/>
          <w:sz w:val="22"/>
          <w:szCs w:val="22"/>
        </w:rPr>
        <w:t>Workers with Family Responsibilities (Recommendation (No. 165), IV. Terms and Conditions of Employm</w:t>
      </w:r>
      <w:r>
        <w:rPr>
          <w:rFonts w:ascii="Arial" w:hAnsi="Arial" w:cs="Arial"/>
          <w:b/>
          <w:bCs/>
          <w:sz w:val="22"/>
          <w:szCs w:val="22"/>
        </w:rPr>
        <w:t xml:space="preserve">ent.                                                            </w:t>
      </w:r>
    </w:p>
    <w:bookmarkStart w:id="61" w:name="_ftn24"/>
    <w:bookmarkEnd w:id="61"/>
    <w:p w:rsidR="00000000" w:rsidRDefault="00681FD6">
      <w:pPr>
        <w:pStyle w:val="FootnoteText"/>
        <w:ind w:left="363" w:hanging="360"/>
        <w:jc w:val="both"/>
        <w:divId w:val="598950116"/>
        <w:rPr>
          <w:rtl/>
        </w:rPr>
      </w:pPr>
      <w:r>
        <w:rPr>
          <w:rtl/>
        </w:rPr>
        <w:fldChar w:fldCharType="begin"/>
      </w:r>
      <w:r>
        <w:rPr>
          <w:rtl/>
        </w:rPr>
        <w:instrText xml:space="preserve"> </w:instrText>
      </w:r>
      <w:r>
        <w:instrText>HYPERLINK "" \l "_ftnref24"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[24]</w:t>
      </w:r>
      <w:r>
        <w:rPr>
          <w:rtl/>
        </w:rPr>
        <w:fldChar w:fldCharType="end"/>
      </w:r>
      <w:r>
        <w:rPr>
          <w:rFonts w:cs="David" w:hint="cs"/>
          <w:sz w:val="26"/>
          <w:szCs w:val="26"/>
          <w:rtl/>
        </w:rPr>
        <w:t xml:space="preserve">  </w:t>
      </w:r>
      <w:r>
        <w:rPr>
          <w:rFonts w:cs="David" w:hint="cs"/>
          <w:color w:val="000000"/>
          <w:sz w:val="26"/>
          <w:szCs w:val="26"/>
          <w:rtl/>
        </w:rPr>
        <w:t xml:space="preserve">ע"ע 361/08 </w:t>
      </w:r>
      <w:r>
        <w:rPr>
          <w:rFonts w:cs="David" w:hint="cs"/>
          <w:b/>
          <w:bCs/>
          <w:color w:val="000000"/>
          <w:sz w:val="26"/>
          <w:szCs w:val="26"/>
          <w:rtl/>
        </w:rPr>
        <w:t>מדינת ישראל – דן בהט</w:t>
      </w:r>
      <w:r>
        <w:rPr>
          <w:rFonts w:cs="David" w:hint="cs"/>
          <w:color w:val="000000"/>
          <w:sz w:val="26"/>
          <w:szCs w:val="26"/>
          <w:rtl/>
        </w:rPr>
        <w:t xml:space="preserve"> (18.4.2010) (להלן: </w:t>
      </w:r>
      <w:r>
        <w:rPr>
          <w:rFonts w:cs="David" w:hint="cs"/>
          <w:b/>
          <w:bCs/>
          <w:sz w:val="26"/>
          <w:szCs w:val="26"/>
          <w:rtl/>
        </w:rPr>
        <w:t>עניין בהט</w:t>
      </w:r>
      <w:r>
        <w:rPr>
          <w:rFonts w:cs="David" w:hint="cs"/>
          <w:sz w:val="26"/>
          <w:szCs w:val="26"/>
          <w:rtl/>
        </w:rPr>
        <w:t>), פסקאות 26 - 27.</w:t>
      </w:r>
    </w:p>
    <w:bookmarkStart w:id="62" w:name="_ftn25"/>
    <w:bookmarkEnd w:id="62"/>
    <w:p w:rsidR="00000000" w:rsidRDefault="00681FD6">
      <w:pPr>
        <w:pStyle w:val="FootnoteText"/>
        <w:ind w:left="363" w:hanging="360"/>
        <w:jc w:val="both"/>
        <w:divId w:val="115220526"/>
        <w:rPr>
          <w:rtl/>
        </w:rPr>
      </w:pPr>
      <w:r>
        <w:rPr>
          <w:rtl/>
        </w:rPr>
        <w:fldChar w:fldCharType="begin"/>
      </w:r>
      <w:r>
        <w:rPr>
          <w:rtl/>
        </w:rPr>
        <w:instrText xml:space="preserve"> </w:instrText>
      </w:r>
      <w:r>
        <w:instrText>HYPERLINK "" \l "_ftnref25"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[25]</w:t>
      </w:r>
      <w:r>
        <w:rPr>
          <w:rtl/>
        </w:rPr>
        <w:fldChar w:fldCharType="end"/>
      </w:r>
      <w:r>
        <w:rPr>
          <w:rFonts w:cs="David" w:hint="cs"/>
          <w:sz w:val="26"/>
          <w:szCs w:val="26"/>
          <w:rtl/>
        </w:rPr>
        <w:t xml:space="preserve">   ע"ע 1155/02</w:t>
      </w:r>
      <w:r>
        <w:rPr>
          <w:rFonts w:cs="David" w:hint="cs"/>
          <w:b/>
          <w:bCs/>
          <w:sz w:val="26"/>
          <w:szCs w:val="26"/>
          <w:rtl/>
        </w:rPr>
        <w:t xml:space="preserve"> מדינת ישראל</w:t>
      </w:r>
      <w:r>
        <w:rPr>
          <w:rFonts w:cs="David" w:hint="cs"/>
          <w:b/>
          <w:bCs/>
          <w:sz w:val="26"/>
          <w:szCs w:val="26"/>
          <w:rtl/>
        </w:rPr>
        <w:t xml:space="preserve"> – מוסקלנקו, </w:t>
      </w:r>
      <w:r>
        <w:rPr>
          <w:rFonts w:cs="David" w:hint="cs"/>
          <w:sz w:val="26"/>
          <w:szCs w:val="26"/>
          <w:rtl/>
        </w:rPr>
        <w:t>פד"ע לט 337 (2003);</w:t>
      </w:r>
      <w:r>
        <w:rPr>
          <w:rFonts w:cs="David" w:hint="cs"/>
          <w:b/>
          <w:bCs/>
          <w:sz w:val="26"/>
          <w:szCs w:val="26"/>
          <w:rtl/>
        </w:rPr>
        <w:t xml:space="preserve"> עניין בהט</w:t>
      </w:r>
      <w:r>
        <w:rPr>
          <w:rFonts w:cs="David" w:hint="cs"/>
          <w:sz w:val="26"/>
          <w:szCs w:val="26"/>
          <w:rtl/>
        </w:rPr>
        <w:t>.</w:t>
      </w:r>
    </w:p>
    <w:bookmarkStart w:id="63" w:name="_ftn26"/>
    <w:bookmarkEnd w:id="63"/>
    <w:p w:rsidR="00000000" w:rsidRDefault="00681FD6">
      <w:pPr>
        <w:pStyle w:val="FootnoteText"/>
        <w:ind w:left="363" w:hanging="360"/>
        <w:jc w:val="both"/>
        <w:divId w:val="358825463"/>
        <w:rPr>
          <w:rtl/>
        </w:rPr>
      </w:pPr>
      <w:r>
        <w:rPr>
          <w:rtl/>
        </w:rPr>
        <w:fldChar w:fldCharType="begin"/>
      </w:r>
      <w:r>
        <w:rPr>
          <w:rtl/>
        </w:rPr>
        <w:instrText xml:space="preserve"> </w:instrText>
      </w:r>
      <w:r>
        <w:instrText>HYPERLINK "" \l "_ftnref26"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[26]</w:t>
      </w:r>
      <w:r>
        <w:rPr>
          <w:rtl/>
        </w:rPr>
        <w:fldChar w:fldCharType="end"/>
      </w:r>
      <w:r>
        <w:rPr>
          <w:rFonts w:cs="David" w:hint="cs"/>
          <w:sz w:val="26"/>
          <w:szCs w:val="26"/>
          <w:rtl/>
        </w:rPr>
        <w:t xml:space="preserve"> </w:t>
      </w:r>
      <w:r>
        <w:rPr>
          <w:rFonts w:cs="David" w:hint="cs"/>
          <w:b/>
          <w:bCs/>
          <w:sz w:val="26"/>
          <w:szCs w:val="26"/>
          <w:rtl/>
        </w:rPr>
        <w:t>  עניין יהב.</w:t>
      </w:r>
    </w:p>
    <w:bookmarkStart w:id="64" w:name="_ftn27"/>
    <w:bookmarkEnd w:id="64"/>
    <w:p w:rsidR="00000000" w:rsidRDefault="00681FD6">
      <w:pPr>
        <w:pStyle w:val="FootnoteText"/>
        <w:ind w:left="363" w:hanging="363"/>
        <w:jc w:val="both"/>
        <w:divId w:val="1367758416"/>
        <w:rPr>
          <w:rtl/>
        </w:rPr>
      </w:pPr>
      <w:r>
        <w:rPr>
          <w:rtl/>
        </w:rPr>
        <w:fldChar w:fldCharType="begin"/>
      </w:r>
      <w:r>
        <w:rPr>
          <w:rtl/>
        </w:rPr>
        <w:instrText xml:space="preserve"> </w:instrText>
      </w:r>
      <w:r>
        <w:instrText>HYPERLINK "" \l "_ftnref27"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[27]</w:t>
      </w:r>
      <w:r>
        <w:rPr>
          <w:rtl/>
        </w:rPr>
        <w:fldChar w:fldCharType="end"/>
      </w:r>
      <w:r>
        <w:rPr>
          <w:rFonts w:cs="David" w:hint="cs"/>
          <w:b/>
          <w:bCs/>
          <w:sz w:val="26"/>
          <w:szCs w:val="26"/>
          <w:rtl/>
        </w:rPr>
        <w:t xml:space="preserve">   עניין בהט</w:t>
      </w:r>
      <w:r>
        <w:rPr>
          <w:rFonts w:cs="David" w:hint="cs"/>
          <w:sz w:val="26"/>
          <w:szCs w:val="26"/>
          <w:rtl/>
        </w:rPr>
        <w:t>, פסקה 24, 29</w:t>
      </w:r>
      <w:r>
        <w:rPr>
          <w:rFonts w:cs="David" w:hint="cs"/>
          <w:b/>
          <w:bCs/>
          <w:sz w:val="26"/>
          <w:szCs w:val="26"/>
          <w:rtl/>
        </w:rPr>
        <w:t xml:space="preserve">. </w:t>
      </w:r>
    </w:p>
    <w:bookmarkStart w:id="65" w:name="_ftn28"/>
    <w:bookmarkEnd w:id="65"/>
    <w:p w:rsidR="00000000" w:rsidRDefault="00681FD6">
      <w:pPr>
        <w:ind w:left="363" w:hanging="360"/>
        <w:jc w:val="both"/>
        <w:divId w:val="1776050509"/>
        <w:rPr>
          <w:rtl/>
        </w:rPr>
      </w:pPr>
      <w:r>
        <w:fldChar w:fldCharType="begin"/>
      </w:r>
      <w:r>
        <w:instrText xml:space="preserve"> </w:instrText>
      </w:r>
      <w:r>
        <w:instrText>HYPERLINK "" \l "_ftnref28" \o ""</w:instrText>
      </w:r>
      <w:r>
        <w:instrText xml:space="preserve"> </w:instrText>
      </w:r>
      <w:r>
        <w:fldChar w:fldCharType="separate"/>
      </w:r>
      <w:r>
        <w:rPr>
          <w:rStyle w:val="FootnoteReference"/>
          <w:color w:val="0000FF"/>
          <w:sz w:val="26"/>
          <w:szCs w:val="26"/>
          <w:u w:val="single"/>
        </w:rPr>
        <w:t>[28]</w:t>
      </w:r>
      <w:r>
        <w:fldChar w:fldCharType="end"/>
      </w:r>
      <w:r>
        <w:rPr>
          <w:rFonts w:cs="David" w:hint="cs"/>
          <w:sz w:val="26"/>
          <w:szCs w:val="26"/>
          <w:rtl/>
        </w:rPr>
        <w:t xml:space="preserve">  ראו בהתאמה: </w:t>
      </w:r>
      <w:r>
        <w:rPr>
          <w:rFonts w:cs="David" w:hint="cs"/>
          <w:color w:val="000000"/>
          <w:sz w:val="26"/>
          <w:szCs w:val="26"/>
          <w:rtl/>
        </w:rPr>
        <w:t xml:space="preserve">ע"ע 35912-08-10 </w:t>
      </w:r>
      <w:r>
        <w:rPr>
          <w:rFonts w:cs="David" w:hint="cs"/>
          <w:b/>
          <w:bCs/>
          <w:color w:val="000000"/>
          <w:sz w:val="26"/>
          <w:szCs w:val="26"/>
          <w:rtl/>
        </w:rPr>
        <w:t>אסתר תריף – עי</w:t>
      </w:r>
      <w:r>
        <w:rPr>
          <w:rFonts w:cs="David" w:hint="cs"/>
          <w:b/>
          <w:bCs/>
          <w:color w:val="000000"/>
          <w:sz w:val="26"/>
          <w:szCs w:val="26"/>
          <w:rtl/>
        </w:rPr>
        <w:t>ריית יהוד-מונוסון</w:t>
      </w:r>
      <w:r>
        <w:rPr>
          <w:rFonts w:cs="David" w:hint="cs"/>
          <w:color w:val="000000"/>
          <w:sz w:val="26"/>
          <w:szCs w:val="26"/>
          <w:rtl/>
        </w:rPr>
        <w:t xml:space="preserve">, 27.9.2011; </w:t>
      </w:r>
      <w:r>
        <w:rPr>
          <w:rFonts w:cs="David" w:hint="cs"/>
          <w:sz w:val="26"/>
          <w:szCs w:val="26"/>
          <w:rtl/>
        </w:rPr>
        <w:t xml:space="preserve">דב"ע לג/ 3-25 </w:t>
      </w:r>
      <w:r>
        <w:rPr>
          <w:rFonts w:cs="David" w:hint="cs"/>
          <w:b/>
          <w:bCs/>
          <w:sz w:val="26"/>
          <w:szCs w:val="26"/>
          <w:rtl/>
        </w:rPr>
        <w:t>ועד אנשי צוות דיילי אוויר ואח' – חזין</w:t>
      </w:r>
      <w:r>
        <w:rPr>
          <w:rFonts w:cs="David" w:hint="cs"/>
          <w:sz w:val="26"/>
          <w:szCs w:val="26"/>
          <w:rtl/>
        </w:rPr>
        <w:t xml:space="preserve">, פד"ע ד' 365, 376; </w:t>
      </w:r>
      <w:hyperlink r:id="rId14" w:history="1">
        <w:r>
          <w:rPr>
            <w:rStyle w:val="Hyperlink"/>
            <w:rFonts w:cs="David" w:hint="cs"/>
            <w:color w:val="auto"/>
            <w:sz w:val="26"/>
            <w:szCs w:val="26"/>
            <w:u w:val="none"/>
            <w:rtl/>
          </w:rPr>
          <w:t>עס"ק 70/09</w:t>
        </w:r>
      </w:hyperlink>
      <w:r>
        <w:rPr>
          <w:rFonts w:cs="David" w:hint="cs"/>
          <w:sz w:val="26"/>
          <w:szCs w:val="26"/>
          <w:rtl/>
        </w:rPr>
        <w:t xml:space="preserve"> </w:t>
      </w:r>
      <w:r>
        <w:rPr>
          <w:rFonts w:cs="David" w:hint="cs"/>
          <w:b/>
          <w:bCs/>
          <w:sz w:val="26"/>
          <w:szCs w:val="26"/>
          <w:rtl/>
        </w:rPr>
        <w:t>הסתדרות העובדים הכללית החדשה – המוסד לביטוח לאומי</w:t>
      </w:r>
      <w:r>
        <w:rPr>
          <w:rFonts w:cs="David" w:hint="cs"/>
          <w:sz w:val="26"/>
          <w:szCs w:val="26"/>
          <w:rtl/>
        </w:rPr>
        <w:t>, 12.4.2010</w:t>
      </w:r>
      <w:r>
        <w:rPr>
          <w:rFonts w:cs="David" w:hint="cs"/>
          <w:color w:val="000000"/>
          <w:sz w:val="26"/>
          <w:szCs w:val="26"/>
          <w:rtl/>
        </w:rPr>
        <w:t xml:space="preserve">; עס"ק 14/08 </w:t>
      </w:r>
      <w:r>
        <w:rPr>
          <w:rFonts w:cs="David" w:hint="cs"/>
          <w:b/>
          <w:bCs/>
          <w:color w:val="000000"/>
          <w:sz w:val="26"/>
          <w:szCs w:val="26"/>
          <w:rtl/>
        </w:rPr>
        <w:t>מדינת ישראל – ארגון סגל המחקר במערכת הביטחון,</w:t>
      </w:r>
      <w:r>
        <w:rPr>
          <w:rFonts w:cs="David" w:hint="cs"/>
          <w:sz w:val="26"/>
          <w:szCs w:val="26"/>
          <w:rtl/>
        </w:rPr>
        <w:t xml:space="preserve">4.5.2011; </w:t>
      </w:r>
      <w:r>
        <w:rPr>
          <w:rFonts w:cs="David" w:hint="cs"/>
          <w:b/>
          <w:bCs/>
          <w:sz w:val="26"/>
          <w:szCs w:val="26"/>
          <w:rtl/>
        </w:rPr>
        <w:t xml:space="preserve">אהרון ברק, פרשנות תכליתית במשפט </w:t>
      </w:r>
      <w:r>
        <w:rPr>
          <w:rFonts w:cs="David" w:hint="cs"/>
          <w:sz w:val="26"/>
          <w:szCs w:val="26"/>
          <w:rtl/>
        </w:rPr>
        <w:t xml:space="preserve">(תשס"ג), עמ' 390. </w:t>
      </w:r>
    </w:p>
    <w:p w:rsidR="00000000" w:rsidRDefault="00681FD6">
      <w:pPr>
        <w:ind w:left="363" w:hanging="360"/>
        <w:jc w:val="both"/>
        <w:divId w:val="1776050509"/>
      </w:pPr>
      <w:r>
        <w:t> </w:t>
      </w:r>
    </w:p>
    <w:bookmarkStart w:id="66" w:name="_ftn29"/>
    <w:bookmarkEnd w:id="66"/>
    <w:p w:rsidR="00000000" w:rsidRDefault="00681FD6">
      <w:pPr>
        <w:pStyle w:val="FootnoteText"/>
        <w:ind w:left="363" w:hanging="363"/>
        <w:divId w:val="2109229608"/>
      </w:pPr>
      <w:r>
        <w:rPr>
          <w:rtl/>
        </w:rPr>
        <w:fldChar w:fldCharType="begin"/>
      </w:r>
      <w:r>
        <w:rPr>
          <w:rtl/>
        </w:rPr>
        <w:instrText xml:space="preserve"> </w:instrText>
      </w:r>
      <w:r>
        <w:instrText>HYPERLINK "" \l "_ftnref29"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[29]</w:t>
      </w:r>
      <w:r>
        <w:rPr>
          <w:rtl/>
        </w:rPr>
        <w:fldChar w:fldCharType="end"/>
      </w:r>
      <w:r>
        <w:rPr>
          <w:rFonts w:cs="David" w:hint="cs"/>
          <w:sz w:val="26"/>
          <w:szCs w:val="26"/>
          <w:rtl/>
        </w:rPr>
        <w:t xml:space="preserve">   ראו: פסק הדין ב</w:t>
      </w:r>
      <w:r>
        <w:rPr>
          <w:rFonts w:cs="David" w:hint="cs"/>
          <w:b/>
          <w:bCs/>
          <w:sz w:val="26"/>
          <w:szCs w:val="26"/>
          <w:rtl/>
        </w:rPr>
        <w:t>ענין ארגון המורים</w:t>
      </w:r>
      <w:r>
        <w:rPr>
          <w:rFonts w:cs="David" w:hint="cs"/>
          <w:sz w:val="26"/>
          <w:szCs w:val="26"/>
          <w:rtl/>
        </w:rPr>
        <w:t>.</w:t>
      </w:r>
    </w:p>
    <w:bookmarkStart w:id="67" w:name="_ftn30"/>
    <w:bookmarkEnd w:id="67"/>
    <w:p w:rsidR="00000000" w:rsidRDefault="00681FD6">
      <w:pPr>
        <w:pStyle w:val="FootnoteText"/>
        <w:ind w:left="363" w:hanging="360"/>
        <w:jc w:val="both"/>
        <w:divId w:val="1831797552"/>
        <w:rPr>
          <w:rtl/>
        </w:rPr>
      </w:pPr>
      <w:r>
        <w:rPr>
          <w:rtl/>
        </w:rPr>
        <w:fldChar w:fldCharType="begin"/>
      </w:r>
      <w:r>
        <w:rPr>
          <w:rtl/>
        </w:rPr>
        <w:instrText xml:space="preserve"> </w:instrText>
      </w:r>
      <w:r>
        <w:instrText>HYPERLINK "" \l "_ftnref30"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[30]</w:t>
      </w:r>
      <w:r>
        <w:rPr>
          <w:rtl/>
        </w:rPr>
        <w:fldChar w:fldCharType="end"/>
      </w:r>
      <w:r>
        <w:rPr>
          <w:rFonts w:cs="David" w:hint="cs"/>
          <w:sz w:val="26"/>
          <w:szCs w:val="26"/>
          <w:rtl/>
        </w:rPr>
        <w:t xml:space="preserve"> </w:t>
      </w:r>
      <w:r>
        <w:rPr>
          <w:rFonts w:cs="David" w:hint="cs"/>
          <w:b/>
          <w:bCs/>
          <w:sz w:val="26"/>
          <w:szCs w:val="26"/>
          <w:rtl/>
        </w:rPr>
        <w:t>  פרנסיס רדאי, על העדפה מת</w:t>
      </w:r>
      <w:r>
        <w:rPr>
          <w:rFonts w:cs="David" w:hint="cs"/>
          <w:b/>
          <w:bCs/>
          <w:sz w:val="26"/>
          <w:szCs w:val="26"/>
          <w:rtl/>
        </w:rPr>
        <w:t>קנת</w:t>
      </w:r>
      <w:r>
        <w:rPr>
          <w:rFonts w:cs="David" w:hint="cs"/>
          <w:sz w:val="26"/>
          <w:szCs w:val="26"/>
          <w:rtl/>
        </w:rPr>
        <w:t xml:space="preserve">, משפט וממשל ג', עמ' 145; וראו גם: רע"א 8821/09 </w:t>
      </w:r>
      <w:r>
        <w:rPr>
          <w:rFonts w:cs="David" w:hint="cs"/>
          <w:b/>
          <w:bCs/>
          <w:sz w:val="26"/>
          <w:szCs w:val="26"/>
          <w:rtl/>
        </w:rPr>
        <w:t>פרוז'אנסקי נ' חברת לילה טוב  הפקות בע"מ</w:t>
      </w:r>
      <w:r>
        <w:rPr>
          <w:rFonts w:cs="David" w:hint="cs"/>
          <w:sz w:val="26"/>
          <w:szCs w:val="26"/>
          <w:rtl/>
        </w:rPr>
        <w:t xml:space="preserve"> (16.11.2011). </w:t>
      </w:r>
    </w:p>
    <w:bookmarkStart w:id="68" w:name="_ftn31"/>
    <w:bookmarkEnd w:id="68"/>
    <w:p w:rsidR="00000000" w:rsidRDefault="00681FD6">
      <w:pPr>
        <w:pStyle w:val="FootnoteText"/>
        <w:ind w:left="363" w:hanging="360"/>
        <w:jc w:val="both"/>
        <w:divId w:val="1552883086"/>
        <w:rPr>
          <w:rtl/>
        </w:rPr>
      </w:pPr>
      <w:r>
        <w:rPr>
          <w:rtl/>
        </w:rPr>
        <w:fldChar w:fldCharType="begin"/>
      </w:r>
      <w:r>
        <w:rPr>
          <w:rtl/>
        </w:rPr>
        <w:instrText xml:space="preserve"> </w:instrText>
      </w:r>
      <w:r>
        <w:instrText>HYPERLINK "" \l "_ftnref31"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[31]</w:t>
      </w:r>
      <w:r>
        <w:rPr>
          <w:rtl/>
        </w:rPr>
        <w:fldChar w:fldCharType="end"/>
      </w:r>
      <w:r>
        <w:rPr>
          <w:rFonts w:cs="David" w:hint="cs"/>
          <w:sz w:val="26"/>
          <w:szCs w:val="26"/>
          <w:rtl/>
        </w:rPr>
        <w:t xml:space="preserve">   בג"ץ 453/94, 454/94 </w:t>
      </w:r>
      <w:r>
        <w:rPr>
          <w:rFonts w:cs="David" w:hint="cs"/>
          <w:b/>
          <w:bCs/>
          <w:sz w:val="26"/>
          <w:szCs w:val="26"/>
          <w:rtl/>
        </w:rPr>
        <w:t xml:space="preserve">שדולת הנשים בישראל נ' ממשלת ישראל, </w:t>
      </w:r>
      <w:r>
        <w:rPr>
          <w:rFonts w:cs="David" w:hint="cs"/>
          <w:sz w:val="26"/>
          <w:szCs w:val="26"/>
          <w:rtl/>
        </w:rPr>
        <w:t>פ"ד מח(5), 501,  516-517</w:t>
      </w:r>
      <w:r>
        <w:rPr>
          <w:rFonts w:cs="David" w:hint="cs"/>
          <w:b/>
          <w:bCs/>
          <w:sz w:val="26"/>
          <w:szCs w:val="26"/>
          <w:rtl/>
        </w:rPr>
        <w:t>.</w:t>
      </w:r>
    </w:p>
    <w:bookmarkStart w:id="69" w:name="_ftn32"/>
    <w:bookmarkEnd w:id="69"/>
    <w:p w:rsidR="00000000" w:rsidRDefault="00681FD6">
      <w:pPr>
        <w:pStyle w:val="FootnoteText"/>
        <w:ind w:left="363" w:hanging="360"/>
        <w:jc w:val="both"/>
        <w:divId w:val="1615288961"/>
        <w:rPr>
          <w:rtl/>
        </w:rPr>
      </w:pPr>
      <w:r>
        <w:rPr>
          <w:rtl/>
        </w:rPr>
        <w:fldChar w:fldCharType="begin"/>
      </w:r>
      <w:r>
        <w:rPr>
          <w:rtl/>
        </w:rPr>
        <w:instrText xml:space="preserve"> </w:instrText>
      </w:r>
      <w:r>
        <w:instrText>HYPERLINK "" \l "_ftnref</w:instrText>
      </w:r>
      <w:r>
        <w:instrText>32"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[32]</w:t>
      </w:r>
      <w:r>
        <w:rPr>
          <w:rtl/>
        </w:rPr>
        <w:fldChar w:fldCharType="end"/>
      </w:r>
      <w:r>
        <w:rPr>
          <w:rFonts w:cs="David" w:hint="cs"/>
          <w:sz w:val="26"/>
          <w:szCs w:val="26"/>
          <w:rtl/>
        </w:rPr>
        <w:t xml:space="preserve">   ע"ע 133/09 </w:t>
      </w:r>
      <w:r>
        <w:rPr>
          <w:rFonts w:cs="David" w:hint="cs"/>
          <w:b/>
          <w:bCs/>
          <w:sz w:val="26"/>
          <w:szCs w:val="26"/>
          <w:rtl/>
        </w:rPr>
        <w:t>פאטמה מלחם – מועצה מקומית ג'דידה</w:t>
      </w:r>
      <w:r>
        <w:rPr>
          <w:rFonts w:cs="David" w:hint="cs"/>
          <w:sz w:val="26"/>
          <w:szCs w:val="26"/>
          <w:rtl/>
        </w:rPr>
        <w:t xml:space="preserve"> (22.1.2012) – פסק דינה של השופטת רוזנפלד (להלן: </w:t>
      </w:r>
      <w:r>
        <w:rPr>
          <w:rFonts w:cs="David" w:hint="cs"/>
          <w:b/>
          <w:bCs/>
          <w:sz w:val="26"/>
          <w:szCs w:val="26"/>
          <w:rtl/>
        </w:rPr>
        <w:t>עניין פאטמה מלחם</w:t>
      </w:r>
      <w:r>
        <w:rPr>
          <w:rFonts w:cs="David" w:hint="cs"/>
          <w:sz w:val="26"/>
          <w:szCs w:val="26"/>
          <w:rtl/>
        </w:rPr>
        <w:t>).</w:t>
      </w:r>
    </w:p>
    <w:bookmarkStart w:id="70" w:name="_ftn33"/>
    <w:bookmarkEnd w:id="70"/>
    <w:p w:rsidR="00681FD6" w:rsidRDefault="00681FD6">
      <w:pPr>
        <w:pStyle w:val="FootnoteText"/>
        <w:ind w:left="363" w:hanging="363"/>
        <w:jc w:val="both"/>
        <w:divId w:val="889462972"/>
        <w:rPr>
          <w:rtl/>
        </w:rPr>
      </w:pPr>
      <w:r>
        <w:rPr>
          <w:rtl/>
        </w:rPr>
        <w:fldChar w:fldCharType="begin"/>
      </w:r>
      <w:r>
        <w:rPr>
          <w:rtl/>
        </w:rPr>
        <w:instrText xml:space="preserve"> </w:instrText>
      </w:r>
      <w:r>
        <w:instrText>HYPERLINK "" \l "_ftnref33" \o</w:instrText>
      </w:r>
      <w:r>
        <w:rPr>
          <w:rtl/>
        </w:rPr>
        <w:instrText xml:space="preserve"> ""</w:instrText>
      </w:r>
      <w:r>
        <w:rPr>
          <w:rtl/>
        </w:rPr>
        <w:instrText xml:space="preserve"> </w:instrText>
      </w:r>
      <w:r>
        <w:rPr>
          <w:rtl/>
        </w:rPr>
        <w:fldChar w:fldCharType="separate"/>
      </w:r>
      <w:r>
        <w:rPr>
          <w:rStyle w:val="FootnoteReference"/>
          <w:color w:val="0000FF"/>
          <w:sz w:val="26"/>
          <w:szCs w:val="26"/>
          <w:u w:val="single"/>
        </w:rPr>
        <w:t>[33]</w:t>
      </w:r>
      <w:r>
        <w:rPr>
          <w:rtl/>
        </w:rPr>
        <w:fldChar w:fldCharType="end"/>
      </w:r>
      <w:r>
        <w:rPr>
          <w:rFonts w:cs="David" w:hint="cs"/>
          <w:sz w:val="26"/>
          <w:szCs w:val="26"/>
          <w:rtl/>
        </w:rPr>
        <w:t xml:space="preserve">   וראו:</w:t>
      </w:r>
      <w:r>
        <w:rPr>
          <w:rFonts w:cs="David" w:hint="cs"/>
          <w:b/>
          <w:bCs/>
          <w:sz w:val="26"/>
          <w:szCs w:val="26"/>
          <w:rtl/>
        </w:rPr>
        <w:t xml:space="preserve"> עניין פאטמה מלחם</w:t>
      </w:r>
      <w:r>
        <w:rPr>
          <w:rFonts w:cs="David" w:hint="cs"/>
          <w:sz w:val="26"/>
          <w:szCs w:val="26"/>
          <w:rtl/>
        </w:rPr>
        <w:t xml:space="preserve">;  דב"ע לג/ 3-25 </w:t>
      </w:r>
      <w:r>
        <w:rPr>
          <w:rFonts w:cs="David" w:hint="cs"/>
          <w:b/>
          <w:bCs/>
          <w:sz w:val="26"/>
          <w:szCs w:val="26"/>
          <w:rtl/>
        </w:rPr>
        <w:t>ועד אנשי צוות דיילי אוויר – חזין</w:t>
      </w:r>
      <w:r>
        <w:rPr>
          <w:rFonts w:cs="David" w:hint="cs"/>
          <w:sz w:val="26"/>
          <w:szCs w:val="26"/>
          <w:rtl/>
        </w:rPr>
        <w:t>, פד"ע  </w:t>
      </w:r>
      <w:r>
        <w:rPr>
          <w:rFonts w:cs="David" w:hint="cs"/>
          <w:sz w:val="26"/>
          <w:szCs w:val="26"/>
          <w:rtl/>
        </w:rPr>
        <w:t>ד 365, עמ' 379.</w:t>
      </w:r>
    </w:p>
    <w:sectPr w:rsidR="00681FD6">
      <w:pgSz w:w="11906" w:h="16838"/>
      <w:pgMar w:top="1440" w:right="1797" w:bottom="1440" w:left="17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TUR">
    <w:charset w:val="00"/>
    <w:family w:val="swiss"/>
    <w:pitch w:val="variable"/>
    <w:sig w:usb0="E0002AFF" w:usb1="C0007843" w:usb2="00000009" w:usb3="00000000" w:csb0="000001FF" w:csb1="00000000"/>
  </w:font>
  <w:font w:name="David">
    <w:panose1 w:val="020E0502060401010101"/>
    <w:charset w:val="B1"/>
    <w:family w:val="swiss"/>
    <w:pitch w:val="variable"/>
    <w:sig w:usb0="00000801" w:usb1="00000000" w:usb2="00000000" w:usb3="00000000" w:csb0="00000020" w:csb1="00000000"/>
  </w:font>
  <w:font w:name="Narkisim">
    <w:panose1 w:val="020E05020501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0CA62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B98094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5509908"/>
    <w:lvl w:ilvl="0">
      <w:start w:val="1"/>
      <w:numFmt w:val="decimal"/>
      <w:pStyle w:val="ListNumber3"/>
      <w:lvlText w:val="%1."/>
      <w:lvlJc w:val="left"/>
      <w:pPr>
        <w:tabs>
          <w:tab w:val="num" w:pos="926"/>
        </w:tabs>
        <w:ind w:left="926" w:hanging="360"/>
      </w:pPr>
    </w:lvl>
  </w:abstractNum>
  <w:abstractNum w:abstractNumId="3">
    <w:nsid w:val="FFFFFF7F"/>
    <w:multiLevelType w:val="singleLevel"/>
    <w:tmpl w:val="48A68D8C"/>
    <w:lvl w:ilvl="0">
      <w:start w:val="1"/>
      <w:numFmt w:val="decimal"/>
      <w:pStyle w:val="ListNumber2"/>
      <w:lvlText w:val="%1."/>
      <w:lvlJc w:val="left"/>
      <w:pPr>
        <w:tabs>
          <w:tab w:val="num" w:pos="643"/>
        </w:tabs>
        <w:ind w:left="643" w:hanging="360"/>
      </w:pPr>
    </w:lvl>
  </w:abstractNum>
  <w:abstractNum w:abstractNumId="4">
    <w:nsid w:val="FFFFFF80"/>
    <w:multiLevelType w:val="singleLevel"/>
    <w:tmpl w:val="35DC871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57E68F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EE83EC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524B57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ECAC3E"/>
    <w:lvl w:ilvl="0">
      <w:start w:val="1"/>
      <w:numFmt w:val="decimal"/>
      <w:pStyle w:val="ListNumber"/>
      <w:lvlText w:val="%1."/>
      <w:lvlJc w:val="left"/>
      <w:pPr>
        <w:tabs>
          <w:tab w:val="num" w:pos="360"/>
        </w:tabs>
        <w:ind w:left="360" w:hanging="360"/>
      </w:pPr>
    </w:lvl>
  </w:abstractNum>
  <w:abstractNum w:abstractNumId="9">
    <w:nsid w:val="FFFFFF89"/>
    <w:multiLevelType w:val="singleLevel"/>
    <w:tmpl w:val="C9D2011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FC625D"/>
    <w:rsid w:val="00681FD6"/>
    <w:rsid w:val="00FC62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keepNext/>
      <w:bidi/>
      <w:spacing w:before="480"/>
      <w:outlineLvl w:val="0"/>
    </w:pPr>
    <w:rPr>
      <w:rFonts w:ascii="Cambria" w:hAnsi="Cambria"/>
      <w:b/>
      <w:bCs/>
      <w:color w:val="365F91"/>
      <w:kern w:val="36"/>
      <w:sz w:val="28"/>
      <w:szCs w:val="28"/>
    </w:rPr>
  </w:style>
  <w:style w:type="paragraph" w:styleId="Heading2">
    <w:name w:val="heading 2"/>
    <w:basedOn w:val="Normal"/>
    <w:link w:val="Heading2Char"/>
    <w:uiPriority w:val="9"/>
    <w:qFormat/>
    <w:pPr>
      <w:keepNext/>
      <w:bidi/>
      <w:spacing w:line="360" w:lineRule="auto"/>
      <w:jc w:val="both"/>
      <w:outlineLvl w:val="1"/>
    </w:pPr>
    <w:rPr>
      <w:b/>
      <w:bCs/>
      <w:sz w:val="28"/>
      <w:szCs w:val="28"/>
      <w:u w:val="single"/>
    </w:rPr>
  </w:style>
  <w:style w:type="paragraph" w:styleId="Heading3">
    <w:name w:val="heading 3"/>
    <w:basedOn w:val="Normal"/>
    <w:link w:val="Heading3Char"/>
    <w:uiPriority w:val="9"/>
    <w:qFormat/>
    <w:pPr>
      <w:keepNext/>
      <w:bidi/>
      <w:spacing w:line="360" w:lineRule="auto"/>
      <w:jc w:val="center"/>
      <w:outlineLvl w:val="2"/>
    </w:pPr>
    <w:rPr>
      <w:sz w:val="28"/>
      <w:szCs w:val="28"/>
      <w:u w:val="single"/>
    </w:rPr>
  </w:style>
  <w:style w:type="paragraph" w:styleId="Heading4">
    <w:name w:val="heading 4"/>
    <w:basedOn w:val="Normal"/>
    <w:link w:val="Heading4Char"/>
    <w:uiPriority w:val="9"/>
    <w:qFormat/>
    <w:pPr>
      <w:keepNext/>
      <w:bidi/>
      <w:ind w:left="5760" w:firstLine="720"/>
      <w:outlineLvl w:val="3"/>
    </w:pPr>
    <w:rPr>
      <w:b/>
      <w:bCs/>
    </w:rPr>
  </w:style>
  <w:style w:type="paragraph" w:styleId="Heading5">
    <w:name w:val="heading 5"/>
    <w:basedOn w:val="Normal"/>
    <w:link w:val="Heading5Char"/>
    <w:uiPriority w:val="9"/>
    <w:qFormat/>
    <w:pPr>
      <w:keepNext/>
      <w:bidi/>
      <w:jc w:val="both"/>
      <w:outlineLvl w:val="4"/>
    </w:pPr>
    <w:rPr>
      <w:b/>
      <w:bCs/>
      <w:sz w:val="28"/>
      <w:szCs w:val="28"/>
    </w:rPr>
  </w:style>
  <w:style w:type="paragraph" w:styleId="Heading6">
    <w:name w:val="heading 6"/>
    <w:basedOn w:val="Normal"/>
    <w:link w:val="Heading6Char"/>
    <w:uiPriority w:val="9"/>
    <w:qFormat/>
    <w:pPr>
      <w:keepNext/>
      <w:bidi/>
      <w:jc w:val="right"/>
      <w:outlineLvl w:val="5"/>
    </w:pPr>
    <w:rPr>
      <w:b/>
      <w:bCs/>
      <w:sz w:val="28"/>
      <w:szCs w:val="28"/>
      <w:u w:val="single"/>
    </w:rPr>
  </w:style>
  <w:style w:type="paragraph" w:styleId="Heading7">
    <w:name w:val="heading 7"/>
    <w:basedOn w:val="Normal"/>
    <w:link w:val="Heading7Char"/>
    <w:uiPriority w:val="9"/>
    <w:qFormat/>
    <w:pPr>
      <w:keepNext/>
      <w:bidi/>
      <w:spacing w:before="200"/>
      <w:outlineLvl w:val="6"/>
    </w:pPr>
    <w:rPr>
      <w:rFonts w:ascii="Cambria" w:hAnsi="Cambria"/>
      <w:i/>
      <w:iCs/>
      <w:color w:val="404040"/>
    </w:rPr>
  </w:style>
  <w:style w:type="paragraph" w:styleId="Heading8">
    <w:name w:val="heading 8"/>
    <w:basedOn w:val="Normal"/>
    <w:link w:val="Heading8Char"/>
    <w:uiPriority w:val="9"/>
    <w:qFormat/>
    <w:pPr>
      <w:keepNext/>
      <w:bidi/>
      <w:spacing w:before="200"/>
      <w:outlineLvl w:val="7"/>
    </w:pPr>
    <w:rPr>
      <w:rFonts w:ascii="Cambria" w:hAnsi="Cambria"/>
      <w:color w:val="404040"/>
      <w:sz w:val="20"/>
      <w:szCs w:val="20"/>
    </w:rPr>
  </w:style>
  <w:style w:type="paragraph" w:styleId="Heading9">
    <w:name w:val="heading 9"/>
    <w:basedOn w:val="Normal"/>
    <w:link w:val="Heading9Char"/>
    <w:uiPriority w:val="9"/>
    <w:qFormat/>
    <w:pPr>
      <w:keepNext/>
      <w:bidi/>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rFonts w:ascii="Times New Roman" w:hAnsi="Times New Roman" w:cs="Times New Roman" w:hint="default"/>
      <w:color w:val="800080"/>
      <w:u w:val="single"/>
    </w:rPr>
  </w:style>
  <w:style w:type="paragraph" w:styleId="HTMLAddress">
    <w:name w:val="HTML Address"/>
    <w:basedOn w:val="Normal"/>
    <w:link w:val="HTMLAddressChar"/>
    <w:uiPriority w:val="99"/>
    <w:semiHidden/>
    <w:unhideWhenUsed/>
    <w:pPr>
      <w:bidi/>
    </w:pPr>
    <w:rPr>
      <w:i/>
      <w:iCs/>
    </w:rPr>
  </w:style>
  <w:style w:type="character" w:customStyle="1" w:styleId="HTMLAddressChar">
    <w:name w:val="HTML Address Char"/>
    <w:basedOn w:val="DefaultParagraphFont"/>
    <w:link w:val="HTMLAddress"/>
    <w:uiPriority w:val="99"/>
    <w:semiHidden/>
    <w:rPr>
      <w:rFonts w:eastAsiaTheme="minorEastAsia"/>
      <w:i/>
      <w:iCs/>
      <w:sz w:val="24"/>
      <w:szCs w:val="24"/>
    </w:rPr>
  </w:style>
  <w:style w:type="character" w:styleId="HTMLCode">
    <w:name w:val="HTML Code"/>
    <w:basedOn w:val="DefaultParagraphFont"/>
    <w:uiPriority w:val="99"/>
    <w:semiHidden/>
    <w:unhideWhenUsed/>
    <w:rPr>
      <w:rFonts w:ascii="Consolas" w:eastAsiaTheme="minorEastAsia" w:hAnsi="Consolas" w:cs="Consolas" w:hint="default"/>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character" w:styleId="HTMLKeyboard">
    <w:name w:val="HTML Keyboard"/>
    <w:basedOn w:val="DefaultParagraphFont"/>
    <w:uiPriority w:val="99"/>
    <w:semiHidden/>
    <w:unhideWhenUsed/>
    <w:rPr>
      <w:rFonts w:ascii="Consolas" w:eastAsiaTheme="minorEastAsia" w:hAnsi="Consolas" w:cs="Consolas" w:hint="default"/>
      <w:sz w:val="20"/>
      <w:szCs w:val="20"/>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HTMLSample">
    <w:name w:val="HTML Sample"/>
    <w:basedOn w:val="DefaultParagraphFont"/>
    <w:uiPriority w:val="99"/>
    <w:semiHidden/>
    <w:unhideWhenUsed/>
    <w:rPr>
      <w:rFonts w:ascii="Consolas" w:eastAsiaTheme="minorEastAsia" w:hAnsi="Consolas" w:cs="Consolas" w:hint="default"/>
    </w:rPr>
  </w:style>
  <w:style w:type="character" w:styleId="HTMLTypewriter">
    <w:name w:val="HTML Typewriter"/>
    <w:basedOn w:val="DefaultParagraphFont"/>
    <w:uiPriority w:val="99"/>
    <w:semiHidden/>
    <w:unhideWhenUsed/>
    <w:rPr>
      <w:rFonts w:ascii="Consolas" w:eastAsiaTheme="minorEastAsia" w:hAnsi="Consolas" w:cs="Consolas" w:hint="default"/>
      <w:sz w:val="20"/>
      <w:szCs w:val="20"/>
    </w:rPr>
  </w:style>
  <w:style w:type="paragraph" w:styleId="NormalWeb">
    <w:name w:val="Normal (Web)"/>
    <w:basedOn w:val="Normal"/>
    <w:uiPriority w:val="99"/>
    <w:semiHidden/>
    <w:unhideWhenUsed/>
    <w:pPr>
      <w:spacing w:before="100" w:beforeAutospacing="1" w:after="100" w:afterAutospacing="1"/>
    </w:p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rPr>
  </w:style>
  <w:style w:type="paragraph" w:styleId="Index1">
    <w:name w:val="index 1"/>
    <w:basedOn w:val="Normal"/>
    <w:autoRedefine/>
    <w:uiPriority w:val="99"/>
    <w:semiHidden/>
    <w:unhideWhenUsed/>
    <w:pPr>
      <w:bidi/>
      <w:ind w:left="240" w:hanging="240"/>
    </w:pPr>
  </w:style>
  <w:style w:type="paragraph" w:styleId="Index2">
    <w:name w:val="index 2"/>
    <w:basedOn w:val="Normal"/>
    <w:autoRedefine/>
    <w:uiPriority w:val="99"/>
    <w:semiHidden/>
    <w:unhideWhenUsed/>
    <w:pPr>
      <w:bidi/>
      <w:ind w:left="480" w:hanging="240"/>
    </w:pPr>
  </w:style>
  <w:style w:type="paragraph" w:styleId="Index3">
    <w:name w:val="index 3"/>
    <w:basedOn w:val="Normal"/>
    <w:autoRedefine/>
    <w:uiPriority w:val="99"/>
    <w:semiHidden/>
    <w:unhideWhenUsed/>
    <w:pPr>
      <w:bidi/>
      <w:ind w:left="720" w:hanging="240"/>
    </w:pPr>
  </w:style>
  <w:style w:type="paragraph" w:styleId="Index4">
    <w:name w:val="index 4"/>
    <w:basedOn w:val="Normal"/>
    <w:autoRedefine/>
    <w:uiPriority w:val="99"/>
    <w:semiHidden/>
    <w:unhideWhenUsed/>
    <w:pPr>
      <w:bidi/>
      <w:ind w:left="960" w:hanging="240"/>
    </w:pPr>
  </w:style>
  <w:style w:type="paragraph" w:styleId="Index5">
    <w:name w:val="index 5"/>
    <w:basedOn w:val="Normal"/>
    <w:autoRedefine/>
    <w:uiPriority w:val="99"/>
    <w:semiHidden/>
    <w:unhideWhenUsed/>
    <w:pPr>
      <w:bidi/>
      <w:ind w:left="1200" w:hanging="240"/>
    </w:pPr>
  </w:style>
  <w:style w:type="paragraph" w:styleId="Index6">
    <w:name w:val="index 6"/>
    <w:basedOn w:val="Normal"/>
    <w:autoRedefine/>
    <w:uiPriority w:val="99"/>
    <w:semiHidden/>
    <w:unhideWhenUsed/>
    <w:pPr>
      <w:bidi/>
      <w:ind w:left="1440" w:hanging="240"/>
    </w:pPr>
  </w:style>
  <w:style w:type="paragraph" w:styleId="Index7">
    <w:name w:val="index 7"/>
    <w:basedOn w:val="Normal"/>
    <w:autoRedefine/>
    <w:uiPriority w:val="99"/>
    <w:semiHidden/>
    <w:unhideWhenUsed/>
    <w:pPr>
      <w:bidi/>
      <w:ind w:left="1680" w:hanging="240"/>
    </w:pPr>
  </w:style>
  <w:style w:type="paragraph" w:styleId="Index8">
    <w:name w:val="index 8"/>
    <w:basedOn w:val="Normal"/>
    <w:autoRedefine/>
    <w:uiPriority w:val="99"/>
    <w:semiHidden/>
    <w:unhideWhenUsed/>
    <w:pPr>
      <w:bidi/>
      <w:ind w:left="1920" w:hanging="240"/>
    </w:pPr>
  </w:style>
  <w:style w:type="paragraph" w:styleId="Index9">
    <w:name w:val="index 9"/>
    <w:basedOn w:val="Normal"/>
    <w:autoRedefine/>
    <w:uiPriority w:val="99"/>
    <w:semiHidden/>
    <w:unhideWhenUsed/>
    <w:pPr>
      <w:bidi/>
      <w:ind w:left="2160" w:hanging="240"/>
    </w:pPr>
  </w:style>
  <w:style w:type="paragraph" w:styleId="TOC1">
    <w:name w:val="toc 1"/>
    <w:basedOn w:val="Normal"/>
    <w:autoRedefine/>
    <w:uiPriority w:val="39"/>
    <w:semiHidden/>
    <w:unhideWhenUsed/>
    <w:pPr>
      <w:bidi/>
      <w:spacing w:after="100"/>
    </w:pPr>
  </w:style>
  <w:style w:type="paragraph" w:styleId="TOC2">
    <w:name w:val="toc 2"/>
    <w:basedOn w:val="Normal"/>
    <w:autoRedefine/>
    <w:uiPriority w:val="39"/>
    <w:semiHidden/>
    <w:unhideWhenUsed/>
    <w:pPr>
      <w:bidi/>
      <w:spacing w:after="100"/>
      <w:ind w:left="240"/>
    </w:pPr>
  </w:style>
  <w:style w:type="paragraph" w:styleId="TOC3">
    <w:name w:val="toc 3"/>
    <w:basedOn w:val="Normal"/>
    <w:autoRedefine/>
    <w:uiPriority w:val="39"/>
    <w:semiHidden/>
    <w:unhideWhenUsed/>
    <w:pPr>
      <w:bidi/>
      <w:spacing w:after="100"/>
      <w:ind w:left="480"/>
    </w:pPr>
  </w:style>
  <w:style w:type="paragraph" w:styleId="TOC4">
    <w:name w:val="toc 4"/>
    <w:basedOn w:val="Normal"/>
    <w:autoRedefine/>
    <w:uiPriority w:val="39"/>
    <w:semiHidden/>
    <w:unhideWhenUsed/>
    <w:pPr>
      <w:bidi/>
      <w:spacing w:after="100"/>
      <w:ind w:left="720"/>
    </w:pPr>
  </w:style>
  <w:style w:type="paragraph" w:styleId="TOC5">
    <w:name w:val="toc 5"/>
    <w:basedOn w:val="Normal"/>
    <w:autoRedefine/>
    <w:uiPriority w:val="39"/>
    <w:semiHidden/>
    <w:unhideWhenUsed/>
    <w:pPr>
      <w:bidi/>
      <w:spacing w:after="100"/>
      <w:ind w:left="960"/>
    </w:pPr>
  </w:style>
  <w:style w:type="paragraph" w:styleId="TOC6">
    <w:name w:val="toc 6"/>
    <w:basedOn w:val="Normal"/>
    <w:autoRedefine/>
    <w:uiPriority w:val="39"/>
    <w:semiHidden/>
    <w:unhideWhenUsed/>
    <w:pPr>
      <w:bidi/>
      <w:spacing w:after="100"/>
      <w:ind w:left="1200"/>
    </w:pPr>
  </w:style>
  <w:style w:type="paragraph" w:styleId="TOC7">
    <w:name w:val="toc 7"/>
    <w:basedOn w:val="Normal"/>
    <w:autoRedefine/>
    <w:uiPriority w:val="39"/>
    <w:semiHidden/>
    <w:unhideWhenUsed/>
    <w:pPr>
      <w:bidi/>
      <w:spacing w:after="100"/>
      <w:ind w:left="1440"/>
    </w:pPr>
  </w:style>
  <w:style w:type="paragraph" w:styleId="TOC8">
    <w:name w:val="toc 8"/>
    <w:basedOn w:val="Normal"/>
    <w:autoRedefine/>
    <w:uiPriority w:val="39"/>
    <w:semiHidden/>
    <w:unhideWhenUsed/>
    <w:pPr>
      <w:bidi/>
      <w:spacing w:after="100"/>
      <w:ind w:left="1680"/>
    </w:pPr>
  </w:style>
  <w:style w:type="paragraph" w:styleId="TOC9">
    <w:name w:val="toc 9"/>
    <w:basedOn w:val="Normal"/>
    <w:autoRedefine/>
    <w:uiPriority w:val="39"/>
    <w:semiHidden/>
    <w:unhideWhenUsed/>
    <w:pPr>
      <w:bidi/>
      <w:spacing w:after="100"/>
      <w:ind w:left="1920"/>
    </w:pPr>
  </w:style>
  <w:style w:type="paragraph" w:styleId="NormalIndent">
    <w:name w:val="Normal Indent"/>
    <w:basedOn w:val="Normal"/>
    <w:uiPriority w:val="99"/>
    <w:semiHidden/>
    <w:unhideWhenUsed/>
    <w:pPr>
      <w:bidi/>
      <w:ind w:left="720"/>
    </w:pPr>
  </w:style>
  <w:style w:type="paragraph" w:styleId="FootnoteText">
    <w:name w:val="footnote text"/>
    <w:basedOn w:val="Normal"/>
    <w:link w:val="FootnoteTextChar"/>
    <w:uiPriority w:val="99"/>
    <w:semiHidden/>
    <w:unhideWhenUsed/>
    <w:pPr>
      <w:bidi/>
    </w:pPr>
    <w:rPr>
      <w:sz w:val="20"/>
      <w:szCs w:val="20"/>
    </w:rPr>
  </w:style>
  <w:style w:type="character" w:customStyle="1" w:styleId="FootnoteTextChar">
    <w:name w:val="Footnote Text Char"/>
    <w:basedOn w:val="DefaultParagraphFont"/>
    <w:link w:val="FootnoteText"/>
    <w:uiPriority w:val="99"/>
    <w:semiHidden/>
    <w:rPr>
      <w:rFonts w:eastAsiaTheme="minorEastAsia"/>
    </w:rPr>
  </w:style>
  <w:style w:type="paragraph" w:styleId="CommentText">
    <w:name w:val="annotation text"/>
    <w:basedOn w:val="Normal"/>
    <w:link w:val="CommentTextChar"/>
    <w:uiPriority w:val="99"/>
    <w:semiHidden/>
    <w:unhideWhenUsed/>
    <w:pPr>
      <w:bidi/>
    </w:pPr>
  </w:style>
  <w:style w:type="character" w:customStyle="1" w:styleId="CommentTextChar">
    <w:name w:val="Comment Text Char"/>
    <w:basedOn w:val="DefaultParagraphFont"/>
    <w:link w:val="CommentText"/>
    <w:uiPriority w:val="99"/>
    <w:semiHidden/>
    <w:rPr>
      <w:rFonts w:eastAsiaTheme="minorEastAsia"/>
    </w:rPr>
  </w:style>
  <w:style w:type="paragraph" w:styleId="Header">
    <w:name w:val="header"/>
    <w:basedOn w:val="Normal"/>
    <w:link w:val="HeaderChar"/>
    <w:uiPriority w:val="99"/>
    <w:unhideWhenUsed/>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semiHidden/>
    <w:unhideWhenUsed/>
  </w:style>
  <w:style w:type="character" w:customStyle="1" w:styleId="FooterChar">
    <w:name w:val="Footer Char"/>
    <w:basedOn w:val="DefaultParagraphFont"/>
    <w:link w:val="Footer"/>
    <w:uiPriority w:val="99"/>
    <w:semiHidden/>
    <w:rPr>
      <w:rFonts w:eastAsiaTheme="minorEastAsia"/>
      <w:sz w:val="24"/>
      <w:szCs w:val="24"/>
    </w:rPr>
  </w:style>
  <w:style w:type="paragraph" w:styleId="IndexHeading">
    <w:name w:val="index heading"/>
    <w:basedOn w:val="Normal"/>
    <w:uiPriority w:val="99"/>
    <w:semiHidden/>
    <w:unhideWhenUsed/>
    <w:pPr>
      <w:bidi/>
    </w:pPr>
    <w:rPr>
      <w:rFonts w:ascii="Cambria" w:hAnsi="Cambria"/>
      <w:b/>
      <w:bCs/>
    </w:rPr>
  </w:style>
  <w:style w:type="paragraph" w:styleId="Caption">
    <w:name w:val="caption"/>
    <w:basedOn w:val="Normal"/>
    <w:uiPriority w:val="35"/>
    <w:qFormat/>
    <w:pPr>
      <w:bidi/>
      <w:spacing w:after="200"/>
    </w:pPr>
    <w:rPr>
      <w:b/>
      <w:bCs/>
      <w:color w:val="4F81BD"/>
      <w:sz w:val="18"/>
      <w:szCs w:val="18"/>
    </w:rPr>
  </w:style>
  <w:style w:type="paragraph" w:styleId="TableofFigures">
    <w:name w:val="table of figures"/>
    <w:basedOn w:val="Normal"/>
    <w:uiPriority w:val="99"/>
    <w:semiHidden/>
    <w:unhideWhenUsed/>
    <w:pPr>
      <w:bidi/>
    </w:pPr>
  </w:style>
  <w:style w:type="paragraph" w:styleId="EnvelopeAddress">
    <w:name w:val="envelope address"/>
    <w:basedOn w:val="Normal"/>
    <w:uiPriority w:val="99"/>
    <w:semiHidden/>
    <w:unhideWhenUsed/>
    <w:pPr>
      <w:bidi/>
      <w:ind w:left="2880"/>
    </w:pPr>
    <w:rPr>
      <w:rFonts w:ascii="Cambria" w:hAnsi="Cambria"/>
    </w:rPr>
  </w:style>
  <w:style w:type="paragraph" w:styleId="EnvelopeReturn">
    <w:name w:val="envelope return"/>
    <w:basedOn w:val="Normal"/>
    <w:uiPriority w:val="99"/>
    <w:semiHidden/>
    <w:unhideWhenUsed/>
    <w:pPr>
      <w:bidi/>
    </w:pPr>
    <w:rPr>
      <w:rFonts w:ascii="Cambria" w:hAnsi="Cambria"/>
      <w:sz w:val="20"/>
      <w:szCs w:val="20"/>
    </w:rPr>
  </w:style>
  <w:style w:type="paragraph" w:styleId="EndnoteText">
    <w:name w:val="endnote text"/>
    <w:basedOn w:val="Normal"/>
    <w:link w:val="EndnoteTextChar"/>
    <w:uiPriority w:val="99"/>
    <w:semiHidden/>
    <w:unhideWhenUsed/>
    <w:pPr>
      <w:bidi/>
    </w:pPr>
    <w:rPr>
      <w:sz w:val="20"/>
      <w:szCs w:val="20"/>
    </w:rPr>
  </w:style>
  <w:style w:type="character" w:customStyle="1" w:styleId="EndnoteTextChar">
    <w:name w:val="Endnote Text Char"/>
    <w:basedOn w:val="DefaultParagraphFont"/>
    <w:link w:val="EndnoteText"/>
    <w:uiPriority w:val="99"/>
    <w:semiHidden/>
    <w:rPr>
      <w:rFonts w:eastAsiaTheme="minorEastAsia"/>
    </w:rPr>
  </w:style>
  <w:style w:type="paragraph" w:styleId="TableofAuthorities">
    <w:name w:val="table of authorities"/>
    <w:basedOn w:val="Normal"/>
    <w:uiPriority w:val="99"/>
    <w:semiHidden/>
    <w:unhideWhenUsed/>
    <w:pPr>
      <w:bidi/>
      <w:ind w:left="240" w:hanging="240"/>
    </w:pPr>
  </w:style>
  <w:style w:type="paragraph" w:styleId="MacroText">
    <w:name w:val="macro"/>
    <w:basedOn w:val="Normal"/>
    <w:link w:val="MacroTextChar"/>
    <w:uiPriority w:val="99"/>
    <w:semiHidden/>
    <w:unhideWhenUsed/>
    <w:pPr>
      <w:bidi/>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eastAsiaTheme="minorEastAsia" w:hAnsi="Consolas" w:cs="Consolas"/>
    </w:rPr>
  </w:style>
  <w:style w:type="paragraph" w:styleId="TOAHeading">
    <w:name w:val="toa heading"/>
    <w:basedOn w:val="Normal"/>
    <w:uiPriority w:val="99"/>
    <w:semiHidden/>
    <w:unhideWhenUsed/>
    <w:pPr>
      <w:bidi/>
      <w:spacing w:before="120"/>
    </w:pPr>
    <w:rPr>
      <w:rFonts w:ascii="Cambria" w:hAnsi="Cambria"/>
      <w:b/>
      <w:bCs/>
    </w:rPr>
  </w:style>
  <w:style w:type="paragraph" w:styleId="List">
    <w:name w:val="List"/>
    <w:basedOn w:val="Normal"/>
    <w:uiPriority w:val="99"/>
    <w:semiHidden/>
    <w:unhideWhenUsed/>
    <w:pPr>
      <w:bidi/>
      <w:ind w:left="283" w:hanging="283"/>
    </w:pPr>
  </w:style>
  <w:style w:type="paragraph" w:styleId="ListBullet">
    <w:name w:val="List Bullet"/>
    <w:basedOn w:val="Normal"/>
    <w:uiPriority w:val="99"/>
    <w:semiHidden/>
    <w:unhideWhenUsed/>
    <w:pPr>
      <w:bidi/>
      <w:ind w:left="360" w:hanging="360"/>
    </w:pPr>
  </w:style>
  <w:style w:type="paragraph" w:styleId="ListNumber">
    <w:name w:val="List Number"/>
    <w:basedOn w:val="Normal"/>
    <w:uiPriority w:val="99"/>
    <w:semiHidden/>
    <w:unhideWhenUsed/>
    <w:pPr>
      <w:bidi/>
      <w:ind w:left="360" w:hanging="360"/>
    </w:pPr>
  </w:style>
  <w:style w:type="paragraph" w:styleId="List2">
    <w:name w:val="List 2"/>
    <w:basedOn w:val="Normal"/>
    <w:uiPriority w:val="99"/>
    <w:semiHidden/>
    <w:unhideWhenUsed/>
    <w:pPr>
      <w:bidi/>
      <w:ind w:left="566" w:hanging="283"/>
    </w:pPr>
  </w:style>
  <w:style w:type="paragraph" w:styleId="List3">
    <w:name w:val="List 3"/>
    <w:basedOn w:val="Normal"/>
    <w:uiPriority w:val="99"/>
    <w:semiHidden/>
    <w:unhideWhenUsed/>
    <w:pPr>
      <w:bidi/>
      <w:ind w:left="849" w:hanging="283"/>
    </w:pPr>
  </w:style>
  <w:style w:type="paragraph" w:styleId="List4">
    <w:name w:val="List 4"/>
    <w:basedOn w:val="Normal"/>
    <w:uiPriority w:val="99"/>
    <w:semiHidden/>
    <w:unhideWhenUsed/>
    <w:pPr>
      <w:bidi/>
      <w:ind w:left="1132" w:hanging="283"/>
    </w:pPr>
  </w:style>
  <w:style w:type="paragraph" w:styleId="List5">
    <w:name w:val="List 5"/>
    <w:basedOn w:val="Normal"/>
    <w:uiPriority w:val="99"/>
    <w:semiHidden/>
    <w:unhideWhenUsed/>
    <w:pPr>
      <w:bidi/>
      <w:ind w:left="1415" w:hanging="283"/>
    </w:pPr>
  </w:style>
  <w:style w:type="paragraph" w:styleId="ListBullet2">
    <w:name w:val="List Bullet 2"/>
    <w:basedOn w:val="Normal"/>
    <w:uiPriority w:val="99"/>
    <w:semiHidden/>
    <w:unhideWhenUsed/>
    <w:pPr>
      <w:bidi/>
      <w:ind w:left="643" w:hanging="360"/>
    </w:pPr>
  </w:style>
  <w:style w:type="paragraph" w:styleId="ListBullet3">
    <w:name w:val="List Bullet 3"/>
    <w:basedOn w:val="Normal"/>
    <w:uiPriority w:val="99"/>
    <w:semiHidden/>
    <w:unhideWhenUsed/>
    <w:pPr>
      <w:bidi/>
      <w:ind w:left="926" w:hanging="360"/>
    </w:pPr>
  </w:style>
  <w:style w:type="paragraph" w:styleId="ListBullet4">
    <w:name w:val="List Bullet 4"/>
    <w:basedOn w:val="Normal"/>
    <w:uiPriority w:val="99"/>
    <w:semiHidden/>
    <w:unhideWhenUsed/>
    <w:pPr>
      <w:bidi/>
      <w:ind w:left="1209" w:hanging="360"/>
    </w:pPr>
  </w:style>
  <w:style w:type="paragraph" w:styleId="ListBullet5">
    <w:name w:val="List Bullet 5"/>
    <w:basedOn w:val="Normal"/>
    <w:uiPriority w:val="99"/>
    <w:semiHidden/>
    <w:unhideWhenUsed/>
    <w:pPr>
      <w:bidi/>
      <w:ind w:left="1492" w:hanging="360"/>
    </w:pPr>
  </w:style>
  <w:style w:type="paragraph" w:styleId="ListNumber2">
    <w:name w:val="List Number 2"/>
    <w:basedOn w:val="Normal"/>
    <w:uiPriority w:val="99"/>
    <w:semiHidden/>
    <w:unhideWhenUsed/>
    <w:pPr>
      <w:bidi/>
      <w:ind w:left="643" w:hanging="360"/>
    </w:pPr>
  </w:style>
  <w:style w:type="paragraph" w:styleId="ListNumber3">
    <w:name w:val="List Number 3"/>
    <w:basedOn w:val="Normal"/>
    <w:uiPriority w:val="99"/>
    <w:semiHidden/>
    <w:unhideWhenUsed/>
    <w:pPr>
      <w:bidi/>
      <w:ind w:left="926" w:hanging="360"/>
    </w:pPr>
  </w:style>
  <w:style w:type="paragraph" w:styleId="ListNumber4">
    <w:name w:val="List Number 4"/>
    <w:basedOn w:val="Normal"/>
    <w:uiPriority w:val="99"/>
    <w:semiHidden/>
    <w:unhideWhenUsed/>
    <w:pPr>
      <w:bidi/>
      <w:ind w:left="1209" w:hanging="360"/>
    </w:pPr>
  </w:style>
  <w:style w:type="paragraph" w:styleId="ListNumber5">
    <w:name w:val="List Number 5"/>
    <w:basedOn w:val="Normal"/>
    <w:uiPriority w:val="99"/>
    <w:semiHidden/>
    <w:unhideWhenUsed/>
    <w:pPr>
      <w:bidi/>
      <w:ind w:left="1492" w:hanging="360"/>
    </w:pPr>
  </w:style>
  <w:style w:type="paragraph" w:styleId="Title">
    <w:name w:val="Title"/>
    <w:basedOn w:val="Normal"/>
    <w:link w:val="TitleChar"/>
    <w:uiPriority w:val="10"/>
    <w:qFormat/>
    <w:pPr>
      <w:bidi/>
      <w:spacing w:after="300"/>
    </w:pPr>
    <w:rPr>
      <w:rFonts w:ascii="Cambria" w:hAnsi="Cambria"/>
      <w:color w:val="17365D"/>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Closing">
    <w:name w:val="Closing"/>
    <w:basedOn w:val="Normal"/>
    <w:link w:val="ClosingChar"/>
    <w:uiPriority w:val="99"/>
    <w:semiHidden/>
    <w:unhideWhenUsed/>
    <w:pPr>
      <w:bidi/>
      <w:ind w:left="4252"/>
    </w:pPr>
  </w:style>
  <w:style w:type="character" w:customStyle="1" w:styleId="ClosingChar">
    <w:name w:val="Closing Char"/>
    <w:basedOn w:val="DefaultParagraphFont"/>
    <w:link w:val="Closing"/>
    <w:uiPriority w:val="99"/>
    <w:semiHidden/>
    <w:rPr>
      <w:rFonts w:eastAsiaTheme="minorEastAsia"/>
      <w:sz w:val="24"/>
      <w:szCs w:val="24"/>
    </w:rPr>
  </w:style>
  <w:style w:type="paragraph" w:styleId="Signature">
    <w:name w:val="Signature"/>
    <w:basedOn w:val="Normal"/>
    <w:link w:val="SignatureChar"/>
    <w:uiPriority w:val="99"/>
    <w:semiHidden/>
    <w:unhideWhenUsed/>
    <w:pPr>
      <w:bidi/>
      <w:ind w:left="4252"/>
    </w:pPr>
  </w:style>
  <w:style w:type="character" w:customStyle="1" w:styleId="SignatureChar">
    <w:name w:val="Signature Char"/>
    <w:basedOn w:val="DefaultParagraphFont"/>
    <w:link w:val="Signature"/>
    <w:uiPriority w:val="99"/>
    <w:semiHidden/>
    <w:rPr>
      <w:rFonts w:eastAsiaTheme="minorEastAsia"/>
      <w:sz w:val="24"/>
      <w:szCs w:val="24"/>
    </w:rPr>
  </w:style>
  <w:style w:type="paragraph" w:styleId="BodyText">
    <w:name w:val="Body Text"/>
    <w:basedOn w:val="Normal"/>
    <w:link w:val="BodyTextChar"/>
    <w:uiPriority w:val="99"/>
    <w:semiHidden/>
    <w:unhideWhenUsed/>
    <w:pPr>
      <w:bidi/>
      <w:spacing w:after="120"/>
    </w:pPr>
  </w:style>
  <w:style w:type="character" w:customStyle="1" w:styleId="BodyTextChar">
    <w:name w:val="Body Text Char"/>
    <w:basedOn w:val="DefaultParagraphFont"/>
    <w:link w:val="BodyText"/>
    <w:uiPriority w:val="99"/>
    <w:semiHidden/>
    <w:rPr>
      <w:rFonts w:eastAsiaTheme="minorEastAsia"/>
      <w:sz w:val="24"/>
      <w:szCs w:val="24"/>
    </w:rPr>
  </w:style>
  <w:style w:type="paragraph" w:styleId="BodyTextIndent">
    <w:name w:val="Body Text Indent"/>
    <w:basedOn w:val="Normal"/>
    <w:link w:val="BodyTextIndentChar"/>
    <w:uiPriority w:val="99"/>
    <w:semiHidden/>
    <w:unhideWhenUsed/>
    <w:pPr>
      <w:bidi/>
      <w:spacing w:after="120"/>
      <w:ind w:left="283"/>
    </w:pPr>
    <w:rPr>
      <w:sz w:val="28"/>
      <w:szCs w:val="28"/>
    </w:rPr>
  </w:style>
  <w:style w:type="character" w:customStyle="1" w:styleId="BodyTextIndentChar">
    <w:name w:val="Body Text Indent Char"/>
    <w:basedOn w:val="DefaultParagraphFont"/>
    <w:link w:val="BodyTextIndent"/>
    <w:uiPriority w:val="99"/>
    <w:semiHidden/>
    <w:rPr>
      <w:rFonts w:eastAsiaTheme="minorEastAsia"/>
      <w:sz w:val="24"/>
      <w:szCs w:val="24"/>
    </w:rPr>
  </w:style>
  <w:style w:type="paragraph" w:styleId="ListContinue">
    <w:name w:val="List Continue"/>
    <w:basedOn w:val="Normal"/>
    <w:uiPriority w:val="99"/>
    <w:semiHidden/>
    <w:unhideWhenUsed/>
    <w:pPr>
      <w:bidi/>
      <w:spacing w:after="120"/>
      <w:ind w:left="283"/>
    </w:pPr>
  </w:style>
  <w:style w:type="paragraph" w:styleId="ListContinue2">
    <w:name w:val="List Continue 2"/>
    <w:basedOn w:val="Normal"/>
    <w:uiPriority w:val="99"/>
    <w:semiHidden/>
    <w:unhideWhenUsed/>
    <w:pPr>
      <w:bidi/>
      <w:spacing w:after="120"/>
      <w:ind w:left="566"/>
    </w:pPr>
  </w:style>
  <w:style w:type="paragraph" w:styleId="ListContinue3">
    <w:name w:val="List Continue 3"/>
    <w:basedOn w:val="Normal"/>
    <w:uiPriority w:val="99"/>
    <w:semiHidden/>
    <w:unhideWhenUsed/>
    <w:pPr>
      <w:bidi/>
      <w:spacing w:after="120"/>
      <w:ind w:left="849"/>
    </w:pPr>
  </w:style>
  <w:style w:type="paragraph" w:styleId="ListContinue4">
    <w:name w:val="List Continue 4"/>
    <w:basedOn w:val="Normal"/>
    <w:uiPriority w:val="99"/>
    <w:semiHidden/>
    <w:unhideWhenUsed/>
    <w:pPr>
      <w:bidi/>
      <w:spacing w:after="120"/>
      <w:ind w:left="1132"/>
    </w:pPr>
  </w:style>
  <w:style w:type="paragraph" w:styleId="ListContinue5">
    <w:name w:val="List Continue 5"/>
    <w:basedOn w:val="Normal"/>
    <w:uiPriority w:val="99"/>
    <w:semiHidden/>
    <w:unhideWhenUsed/>
    <w:pPr>
      <w:bidi/>
      <w:spacing w:after="120"/>
      <w:ind w:left="1415"/>
    </w:pPr>
  </w:style>
  <w:style w:type="paragraph" w:styleId="MessageHeader">
    <w:name w:val="Message Header"/>
    <w:basedOn w:val="Normal"/>
    <w:link w:val="MessageHeaderChar"/>
    <w:uiPriority w:val="99"/>
    <w:semiHidden/>
    <w:unhideWhenUsed/>
    <w:pPr>
      <w:shd w:val="clear" w:color="auto" w:fill="CCCCCC"/>
      <w:bidi/>
      <w:ind w:left="1134" w:hanging="1134"/>
    </w:pPr>
    <w:rPr>
      <w:rFonts w:ascii="Cambria" w:hAnsi="Cambria"/>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Subtitle">
    <w:name w:val="Subtitle"/>
    <w:basedOn w:val="Normal"/>
    <w:link w:val="SubtitleChar"/>
    <w:uiPriority w:val="11"/>
    <w:qFormat/>
    <w:pPr>
      <w:bidi/>
    </w:pPr>
    <w:rPr>
      <w:rFonts w:ascii="Cambria" w:hAnsi="Cambria"/>
      <w:i/>
      <w:iCs/>
      <w:color w:val="4F81BD"/>
      <w:spacing w:val="15"/>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styleId="Salutation">
    <w:name w:val="Salutation"/>
    <w:basedOn w:val="Normal"/>
    <w:link w:val="SalutationChar"/>
    <w:uiPriority w:val="99"/>
    <w:semiHidden/>
    <w:unhideWhenUsed/>
    <w:pPr>
      <w:bidi/>
    </w:pPr>
  </w:style>
  <w:style w:type="character" w:customStyle="1" w:styleId="SalutationChar">
    <w:name w:val="Salutation Char"/>
    <w:basedOn w:val="DefaultParagraphFont"/>
    <w:link w:val="Salutation"/>
    <w:uiPriority w:val="99"/>
    <w:semiHidden/>
    <w:rPr>
      <w:rFonts w:eastAsiaTheme="minorEastAsia"/>
      <w:sz w:val="24"/>
      <w:szCs w:val="24"/>
    </w:rPr>
  </w:style>
  <w:style w:type="paragraph" w:styleId="Date">
    <w:name w:val="Date"/>
    <w:basedOn w:val="Normal"/>
    <w:link w:val="DateChar"/>
    <w:uiPriority w:val="99"/>
    <w:semiHidden/>
    <w:unhideWhenUsed/>
    <w:pPr>
      <w:bidi/>
    </w:pPr>
  </w:style>
  <w:style w:type="character" w:customStyle="1" w:styleId="DateChar">
    <w:name w:val="Date Char"/>
    <w:basedOn w:val="DefaultParagraphFont"/>
    <w:link w:val="Date"/>
    <w:uiPriority w:val="99"/>
    <w:semiHidden/>
    <w:rPr>
      <w:rFonts w:eastAsiaTheme="minorEastAsia"/>
      <w:sz w:val="24"/>
      <w:szCs w:val="24"/>
    </w:rPr>
  </w:style>
  <w:style w:type="paragraph" w:styleId="BodyTextFirstIndent">
    <w:name w:val="Body Text First Indent"/>
    <w:basedOn w:val="Normal"/>
    <w:link w:val="BodyTextFirstIndentChar"/>
    <w:uiPriority w:val="99"/>
    <w:semiHidden/>
    <w:unhideWhenUsed/>
    <w:pPr>
      <w:bidi/>
      <w:ind w:firstLine="360"/>
    </w:pPr>
  </w:style>
  <w:style w:type="character" w:customStyle="1" w:styleId="BodyTextFirstIndentChar">
    <w:name w:val="Body Text First Indent Char"/>
    <w:basedOn w:val="BodyTextChar"/>
    <w:link w:val="BodyTextFirstIndent"/>
    <w:uiPriority w:val="99"/>
    <w:semiHidden/>
    <w:rPr>
      <w:rFonts w:eastAsiaTheme="minorEastAsia"/>
      <w:sz w:val="24"/>
      <w:szCs w:val="24"/>
    </w:rPr>
  </w:style>
  <w:style w:type="paragraph" w:styleId="BodyTextFirstIndent2">
    <w:name w:val="Body Text First Indent 2"/>
    <w:basedOn w:val="Normal"/>
    <w:link w:val="BodyTextFirstIndent2Char"/>
    <w:uiPriority w:val="99"/>
    <w:semiHidden/>
    <w:unhideWhenUsed/>
    <w:pPr>
      <w:bidi/>
      <w:ind w:left="360" w:firstLine="360"/>
    </w:pPr>
  </w:style>
  <w:style w:type="character" w:customStyle="1" w:styleId="BodyTextFirstIndent2Char">
    <w:name w:val="Body Text First Indent 2 Char"/>
    <w:basedOn w:val="BodyTextIndentChar"/>
    <w:link w:val="BodyTextFirstIndent2"/>
    <w:uiPriority w:val="99"/>
    <w:semiHidden/>
    <w:rPr>
      <w:rFonts w:eastAsiaTheme="minorEastAsia"/>
      <w:sz w:val="24"/>
      <w:szCs w:val="24"/>
    </w:rPr>
  </w:style>
  <w:style w:type="paragraph" w:styleId="NoteHeading">
    <w:name w:val="Note Heading"/>
    <w:basedOn w:val="Normal"/>
    <w:link w:val="NoteHeadingChar"/>
    <w:uiPriority w:val="99"/>
    <w:semiHidden/>
    <w:unhideWhenUsed/>
    <w:pPr>
      <w:bidi/>
    </w:pPr>
  </w:style>
  <w:style w:type="character" w:customStyle="1" w:styleId="NoteHeadingChar">
    <w:name w:val="Note Heading Char"/>
    <w:basedOn w:val="DefaultParagraphFont"/>
    <w:link w:val="NoteHeading"/>
    <w:uiPriority w:val="99"/>
    <w:semiHidden/>
    <w:rPr>
      <w:rFonts w:eastAsiaTheme="minorEastAsia"/>
      <w:sz w:val="24"/>
      <w:szCs w:val="24"/>
    </w:rPr>
  </w:style>
  <w:style w:type="paragraph" w:styleId="BodyText2">
    <w:name w:val="Body Text 2"/>
    <w:basedOn w:val="Normal"/>
    <w:link w:val="BodyText2Char"/>
    <w:uiPriority w:val="99"/>
    <w:semiHidden/>
    <w:unhideWhenUsed/>
    <w:pPr>
      <w:bidi/>
      <w:spacing w:after="120" w:line="480" w:lineRule="auto"/>
    </w:pPr>
  </w:style>
  <w:style w:type="character" w:customStyle="1" w:styleId="BodyText2Char">
    <w:name w:val="Body Text 2 Char"/>
    <w:basedOn w:val="DefaultParagraphFont"/>
    <w:link w:val="BodyText2"/>
    <w:uiPriority w:val="99"/>
    <w:semiHidden/>
    <w:rPr>
      <w:rFonts w:eastAsiaTheme="minorEastAsia"/>
      <w:sz w:val="24"/>
      <w:szCs w:val="24"/>
    </w:rPr>
  </w:style>
  <w:style w:type="paragraph" w:styleId="BodyText3">
    <w:name w:val="Body Text 3"/>
    <w:basedOn w:val="Normal"/>
    <w:link w:val="BodyText3Char"/>
    <w:uiPriority w:val="99"/>
    <w:semiHidden/>
    <w:unhideWhenUsed/>
    <w:pPr>
      <w:bidi/>
      <w:spacing w:after="120"/>
    </w:pPr>
    <w:rPr>
      <w:sz w:val="16"/>
      <w:szCs w:val="16"/>
    </w:rPr>
  </w:style>
  <w:style w:type="character" w:customStyle="1" w:styleId="BodyText3Char">
    <w:name w:val="Body Text 3 Char"/>
    <w:basedOn w:val="DefaultParagraphFont"/>
    <w:link w:val="BodyText3"/>
    <w:uiPriority w:val="99"/>
    <w:semiHidden/>
    <w:rPr>
      <w:rFonts w:eastAsiaTheme="minorEastAsia"/>
      <w:sz w:val="16"/>
      <w:szCs w:val="16"/>
    </w:rPr>
  </w:style>
  <w:style w:type="paragraph" w:styleId="BodyTextIndent2">
    <w:name w:val="Body Text Indent 2"/>
    <w:basedOn w:val="Normal"/>
    <w:link w:val="BodyTextIndent2Char"/>
    <w:uiPriority w:val="99"/>
    <w:semiHidden/>
    <w:unhideWhenUsed/>
    <w:pPr>
      <w:bidi/>
      <w:spacing w:after="120" w:line="480" w:lineRule="auto"/>
      <w:ind w:left="283"/>
    </w:pPr>
  </w:style>
  <w:style w:type="character" w:customStyle="1" w:styleId="BodyTextIndent2Char">
    <w:name w:val="Body Text Indent 2 Char"/>
    <w:basedOn w:val="DefaultParagraphFont"/>
    <w:link w:val="BodyTextIndent2"/>
    <w:uiPriority w:val="99"/>
    <w:semiHidden/>
    <w:rPr>
      <w:rFonts w:eastAsiaTheme="minorEastAsia"/>
      <w:sz w:val="24"/>
      <w:szCs w:val="24"/>
    </w:rPr>
  </w:style>
  <w:style w:type="paragraph" w:styleId="BodyTextIndent3">
    <w:name w:val="Body Text Indent 3"/>
    <w:basedOn w:val="Normal"/>
    <w:link w:val="BodyTextIndent3Char"/>
    <w:uiPriority w:val="99"/>
    <w:semiHidden/>
    <w:unhideWhenUsed/>
    <w:pPr>
      <w:bidi/>
      <w:spacing w:after="120"/>
      <w:ind w:left="283"/>
    </w:pPr>
    <w:rPr>
      <w:sz w:val="16"/>
      <w:szCs w:val="16"/>
    </w:rPr>
  </w:style>
  <w:style w:type="character" w:customStyle="1" w:styleId="BodyTextIndent3Char">
    <w:name w:val="Body Text Indent 3 Char"/>
    <w:basedOn w:val="DefaultParagraphFont"/>
    <w:link w:val="BodyTextIndent3"/>
    <w:uiPriority w:val="99"/>
    <w:semiHidden/>
    <w:rPr>
      <w:rFonts w:eastAsiaTheme="minorEastAsia"/>
      <w:sz w:val="16"/>
      <w:szCs w:val="16"/>
    </w:rPr>
  </w:style>
  <w:style w:type="paragraph" w:styleId="BlockText">
    <w:name w:val="Block Text"/>
    <w:basedOn w:val="Normal"/>
    <w:uiPriority w:val="99"/>
    <w:semiHidden/>
    <w:unhideWhenUsed/>
    <w:pPr>
      <w:bidi/>
      <w:ind w:left="1152" w:right="1152"/>
    </w:pPr>
    <w:rPr>
      <w:rFonts w:ascii="Calibri" w:hAnsi="Calibri" w:cs="Calibri"/>
      <w:i/>
      <w:iCs/>
      <w:color w:val="4F81BD"/>
    </w:rPr>
  </w:style>
  <w:style w:type="paragraph" w:styleId="DocumentMap">
    <w:name w:val="Document Map"/>
    <w:basedOn w:val="Normal"/>
    <w:link w:val="DocumentMapChar"/>
    <w:uiPriority w:val="99"/>
    <w:semiHidden/>
    <w:unhideWhenUsed/>
    <w:pPr>
      <w:bidi/>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eastAsiaTheme="minorEastAsia" w:hAnsi="Tahoma" w:cs="Tahoma"/>
      <w:sz w:val="16"/>
      <w:szCs w:val="16"/>
    </w:rPr>
  </w:style>
  <w:style w:type="paragraph" w:styleId="PlainText">
    <w:name w:val="Plain Text"/>
    <w:basedOn w:val="Normal"/>
    <w:link w:val="PlainTextChar"/>
    <w:uiPriority w:val="99"/>
    <w:semiHidden/>
    <w:unhideWhenUsed/>
    <w:pPr>
      <w:bidi/>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eastAsiaTheme="minorEastAsia" w:hAnsi="Consolas" w:cs="Consolas"/>
      <w:sz w:val="21"/>
      <w:szCs w:val="21"/>
    </w:rPr>
  </w:style>
  <w:style w:type="paragraph" w:styleId="E-mailSignature">
    <w:name w:val="E-mail Signature"/>
    <w:basedOn w:val="Normal"/>
    <w:link w:val="E-mailSignatureChar"/>
    <w:uiPriority w:val="99"/>
    <w:semiHidden/>
    <w:unhideWhenUsed/>
    <w:pPr>
      <w:bidi/>
    </w:pPr>
  </w:style>
  <w:style w:type="character" w:customStyle="1" w:styleId="E-mailSignatureChar">
    <w:name w:val="E-mail Signature Char"/>
    <w:basedOn w:val="DefaultParagraphFont"/>
    <w:link w:val="E-mailSignature"/>
    <w:uiPriority w:val="99"/>
    <w:semiHidden/>
    <w:rPr>
      <w:rFonts w:eastAsiaTheme="minorEastAsia"/>
      <w:sz w:val="24"/>
      <w:szCs w:val="24"/>
    </w:rPr>
  </w:style>
  <w:style w:type="paragraph" w:styleId="CommentSubject">
    <w:name w:val="annotation subject"/>
    <w:basedOn w:val="Normal"/>
    <w:link w:val="CommentSubjectChar"/>
    <w:uiPriority w:val="99"/>
    <w:semiHidden/>
    <w:unhideWhenUsed/>
    <w:pPr>
      <w:bidi/>
    </w:pPr>
    <w:rPr>
      <w:b/>
      <w:bCs/>
      <w:sz w:val="20"/>
      <w:szCs w:val="20"/>
    </w:rPr>
  </w:style>
  <w:style w:type="character" w:customStyle="1" w:styleId="CommentSubjectChar">
    <w:name w:val="Comment Subject Char"/>
    <w:basedOn w:val="CommentTextChar"/>
    <w:link w:val="CommentSubject"/>
    <w:uiPriority w:val="99"/>
    <w:semiHidden/>
    <w:rPr>
      <w:rFonts w:eastAsiaTheme="minorEastAsia"/>
      <w:b/>
      <w:bCs/>
    </w:rPr>
  </w:style>
  <w:style w:type="paragraph" w:styleId="BalloonText">
    <w:name w:val="Balloon Text"/>
    <w:basedOn w:val="Normal"/>
    <w:link w:val="BalloonTextChar"/>
    <w:uiPriority w:val="99"/>
    <w:semiHidden/>
    <w:unhideWhenUsed/>
    <w:pPr>
      <w:bidi/>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heme="minorEastAsia" w:hAnsi="Tahoma" w:cs="Tahoma"/>
      <w:sz w:val="16"/>
      <w:szCs w:val="16"/>
    </w:rPr>
  </w:style>
  <w:style w:type="paragraph" w:styleId="NoSpacing">
    <w:name w:val="No Spacing"/>
    <w:basedOn w:val="Normal"/>
    <w:uiPriority w:val="1"/>
    <w:qFormat/>
    <w:pPr>
      <w:bidi/>
    </w:pPr>
  </w:style>
  <w:style w:type="paragraph" w:styleId="ListParagraph">
    <w:name w:val="List Paragraph"/>
    <w:basedOn w:val="Normal"/>
    <w:uiPriority w:val="34"/>
    <w:qFormat/>
    <w:pPr>
      <w:bidi/>
      <w:ind w:left="720"/>
    </w:pPr>
  </w:style>
  <w:style w:type="paragraph" w:styleId="Quote">
    <w:name w:val="Quote"/>
    <w:basedOn w:val="Normal"/>
    <w:link w:val="QuoteChar"/>
    <w:uiPriority w:val="29"/>
    <w:qFormat/>
    <w:pPr>
      <w:bidi/>
    </w:pPr>
    <w:rPr>
      <w:i/>
      <w:iCs/>
      <w:color w:val="000000"/>
    </w:rPr>
  </w:style>
  <w:style w:type="character" w:customStyle="1" w:styleId="QuoteChar">
    <w:name w:val="Quote Char"/>
    <w:basedOn w:val="DefaultParagraphFont"/>
    <w:link w:val="Quote"/>
    <w:uiPriority w:val="29"/>
    <w:rPr>
      <w:rFonts w:eastAsiaTheme="minorEastAsia"/>
      <w:i/>
      <w:iCs/>
      <w:color w:val="000000" w:themeColor="text1"/>
      <w:sz w:val="24"/>
      <w:szCs w:val="24"/>
    </w:rPr>
  </w:style>
  <w:style w:type="paragraph" w:styleId="IntenseQuote">
    <w:name w:val="Intense Quote"/>
    <w:basedOn w:val="Normal"/>
    <w:link w:val="IntenseQuoteChar"/>
    <w:uiPriority w:val="30"/>
    <w:qFormat/>
    <w:pPr>
      <w:bidi/>
      <w:spacing w:before="200" w:after="280"/>
      <w:ind w:left="936" w:right="936"/>
    </w:pPr>
    <w:rPr>
      <w:b/>
      <w:bCs/>
      <w:i/>
      <w:iCs/>
      <w:color w:val="4F81BD"/>
    </w:rPr>
  </w:style>
  <w:style w:type="character" w:customStyle="1" w:styleId="IntenseQuoteChar">
    <w:name w:val="Intense Quote Char"/>
    <w:basedOn w:val="DefaultParagraphFont"/>
    <w:link w:val="IntenseQuote"/>
    <w:uiPriority w:val="30"/>
    <w:rPr>
      <w:rFonts w:eastAsiaTheme="minorEastAsia"/>
      <w:b/>
      <w:bCs/>
      <w:i/>
      <w:iCs/>
      <w:color w:val="4F81BD" w:themeColor="accent1"/>
      <w:sz w:val="24"/>
      <w:szCs w:val="24"/>
    </w:rPr>
  </w:style>
  <w:style w:type="paragraph" w:styleId="Bibliography">
    <w:name w:val="Bibliography"/>
    <w:basedOn w:val="Normal"/>
    <w:uiPriority w:val="37"/>
    <w:semiHidden/>
    <w:unhideWhenUsed/>
    <w:pPr>
      <w:bidi/>
    </w:pPr>
  </w:style>
  <w:style w:type="paragraph" w:styleId="TOCHeading">
    <w:name w:val="TOC Heading"/>
    <w:basedOn w:val="Normal"/>
    <w:uiPriority w:val="39"/>
    <w:qFormat/>
    <w:pPr>
      <w:keepNext/>
      <w:bidi/>
      <w:spacing w:before="480"/>
    </w:pPr>
    <w:rPr>
      <w:rFonts w:ascii="Cambria" w:hAnsi="Cambria"/>
      <w:b/>
      <w:bCs/>
      <w:color w:val="365F91"/>
      <w:sz w:val="28"/>
      <w:szCs w:val="28"/>
    </w:rPr>
  </w:style>
  <w:style w:type="paragraph" w:customStyle="1" w:styleId="msolistcxspfirst">
    <w:name w:val="msolistcxspfirst"/>
    <w:basedOn w:val="Normal"/>
    <w:pPr>
      <w:bidi/>
      <w:ind w:left="283" w:hanging="283"/>
    </w:pPr>
  </w:style>
  <w:style w:type="paragraph" w:customStyle="1" w:styleId="msolistcxspmiddle">
    <w:name w:val="msolistcxspmiddle"/>
    <w:basedOn w:val="Normal"/>
    <w:pPr>
      <w:bidi/>
      <w:ind w:left="283" w:hanging="283"/>
    </w:pPr>
  </w:style>
  <w:style w:type="paragraph" w:customStyle="1" w:styleId="msolistcxsplast">
    <w:name w:val="msolistcxsplast"/>
    <w:basedOn w:val="Normal"/>
    <w:pPr>
      <w:bidi/>
      <w:ind w:left="283" w:hanging="283"/>
    </w:pPr>
  </w:style>
  <w:style w:type="paragraph" w:customStyle="1" w:styleId="msolistbulletcxspfirst">
    <w:name w:val="msolistbulletcxspfirst"/>
    <w:basedOn w:val="Normal"/>
    <w:pPr>
      <w:bidi/>
      <w:ind w:left="360" w:hanging="360"/>
    </w:pPr>
  </w:style>
  <w:style w:type="paragraph" w:customStyle="1" w:styleId="msolistbulletcxspmiddle">
    <w:name w:val="msolistbulletcxspmiddle"/>
    <w:basedOn w:val="Normal"/>
    <w:pPr>
      <w:bidi/>
      <w:ind w:left="360" w:hanging="360"/>
    </w:pPr>
  </w:style>
  <w:style w:type="paragraph" w:customStyle="1" w:styleId="msolistbulletcxsplast">
    <w:name w:val="msolistbulletcxsplast"/>
    <w:basedOn w:val="Normal"/>
    <w:pPr>
      <w:bidi/>
      <w:ind w:left="360" w:hanging="360"/>
    </w:pPr>
  </w:style>
  <w:style w:type="paragraph" w:customStyle="1" w:styleId="msolistnumbercxspfirst">
    <w:name w:val="msolistnumbercxspfirst"/>
    <w:basedOn w:val="Normal"/>
    <w:pPr>
      <w:bidi/>
      <w:ind w:left="360" w:hanging="360"/>
    </w:pPr>
  </w:style>
  <w:style w:type="paragraph" w:customStyle="1" w:styleId="msolistnumbercxspmiddle">
    <w:name w:val="msolistnumbercxspmiddle"/>
    <w:basedOn w:val="Normal"/>
    <w:pPr>
      <w:bidi/>
      <w:ind w:left="360" w:hanging="360"/>
    </w:pPr>
  </w:style>
  <w:style w:type="paragraph" w:customStyle="1" w:styleId="msolistnumbercxsplast">
    <w:name w:val="msolistnumbercxsplast"/>
    <w:basedOn w:val="Normal"/>
    <w:pPr>
      <w:bidi/>
      <w:ind w:left="360" w:hanging="360"/>
    </w:pPr>
  </w:style>
  <w:style w:type="paragraph" w:customStyle="1" w:styleId="msolist2cxspfirst">
    <w:name w:val="msolist2cxspfirst"/>
    <w:basedOn w:val="Normal"/>
    <w:pPr>
      <w:bidi/>
      <w:ind w:left="566" w:hanging="283"/>
    </w:pPr>
  </w:style>
  <w:style w:type="paragraph" w:customStyle="1" w:styleId="msolist2cxspmiddle">
    <w:name w:val="msolist2cxspmiddle"/>
    <w:basedOn w:val="Normal"/>
    <w:pPr>
      <w:bidi/>
      <w:ind w:left="566" w:hanging="283"/>
    </w:pPr>
  </w:style>
  <w:style w:type="paragraph" w:customStyle="1" w:styleId="msolist2cxsplast">
    <w:name w:val="msolist2cxsplast"/>
    <w:basedOn w:val="Normal"/>
    <w:pPr>
      <w:bidi/>
      <w:ind w:left="566" w:hanging="283"/>
    </w:pPr>
  </w:style>
  <w:style w:type="paragraph" w:customStyle="1" w:styleId="msolist3cxspfirst">
    <w:name w:val="msolist3cxspfirst"/>
    <w:basedOn w:val="Normal"/>
    <w:pPr>
      <w:bidi/>
      <w:ind w:left="849" w:hanging="283"/>
    </w:pPr>
  </w:style>
  <w:style w:type="paragraph" w:customStyle="1" w:styleId="msolist3cxspmiddle">
    <w:name w:val="msolist3cxspmiddle"/>
    <w:basedOn w:val="Normal"/>
    <w:pPr>
      <w:bidi/>
      <w:ind w:left="849" w:hanging="283"/>
    </w:pPr>
  </w:style>
  <w:style w:type="paragraph" w:customStyle="1" w:styleId="msolist3cxsplast">
    <w:name w:val="msolist3cxsplast"/>
    <w:basedOn w:val="Normal"/>
    <w:pPr>
      <w:bidi/>
      <w:ind w:left="849" w:hanging="283"/>
    </w:pPr>
  </w:style>
  <w:style w:type="paragraph" w:customStyle="1" w:styleId="msolist4cxspfirst">
    <w:name w:val="msolist4cxspfirst"/>
    <w:basedOn w:val="Normal"/>
    <w:pPr>
      <w:bidi/>
      <w:ind w:left="1132" w:hanging="283"/>
    </w:pPr>
  </w:style>
  <w:style w:type="paragraph" w:customStyle="1" w:styleId="msolist4cxspmiddle">
    <w:name w:val="msolist4cxspmiddle"/>
    <w:basedOn w:val="Normal"/>
    <w:pPr>
      <w:bidi/>
      <w:ind w:left="1132" w:hanging="283"/>
    </w:pPr>
  </w:style>
  <w:style w:type="paragraph" w:customStyle="1" w:styleId="msolist4cxsplast">
    <w:name w:val="msolist4cxsplast"/>
    <w:basedOn w:val="Normal"/>
    <w:pPr>
      <w:bidi/>
      <w:ind w:left="1132" w:hanging="283"/>
    </w:pPr>
  </w:style>
  <w:style w:type="paragraph" w:customStyle="1" w:styleId="msolist5cxspfirst">
    <w:name w:val="msolist5cxspfirst"/>
    <w:basedOn w:val="Normal"/>
    <w:pPr>
      <w:bidi/>
      <w:ind w:left="1415" w:hanging="283"/>
    </w:pPr>
  </w:style>
  <w:style w:type="paragraph" w:customStyle="1" w:styleId="msolist5cxspmiddle">
    <w:name w:val="msolist5cxspmiddle"/>
    <w:basedOn w:val="Normal"/>
    <w:pPr>
      <w:bidi/>
      <w:ind w:left="1415" w:hanging="283"/>
    </w:pPr>
  </w:style>
  <w:style w:type="paragraph" w:customStyle="1" w:styleId="msolist5cxsplast">
    <w:name w:val="msolist5cxsplast"/>
    <w:basedOn w:val="Normal"/>
    <w:pPr>
      <w:bidi/>
      <w:ind w:left="1415" w:hanging="283"/>
    </w:pPr>
  </w:style>
  <w:style w:type="paragraph" w:customStyle="1" w:styleId="msolistbullet2cxspfirst">
    <w:name w:val="msolistbullet2cxspfirst"/>
    <w:basedOn w:val="Normal"/>
    <w:pPr>
      <w:bidi/>
      <w:ind w:left="643" w:hanging="360"/>
    </w:pPr>
  </w:style>
  <w:style w:type="paragraph" w:customStyle="1" w:styleId="msolistbullet2cxspmiddle">
    <w:name w:val="msolistbullet2cxspmiddle"/>
    <w:basedOn w:val="Normal"/>
    <w:pPr>
      <w:bidi/>
      <w:ind w:left="643" w:hanging="360"/>
    </w:pPr>
  </w:style>
  <w:style w:type="paragraph" w:customStyle="1" w:styleId="msolistbullet2cxsplast">
    <w:name w:val="msolistbullet2cxsplast"/>
    <w:basedOn w:val="Normal"/>
    <w:pPr>
      <w:bidi/>
      <w:ind w:left="643" w:hanging="360"/>
    </w:pPr>
  </w:style>
  <w:style w:type="paragraph" w:customStyle="1" w:styleId="msolistbullet3cxspfirst">
    <w:name w:val="msolistbullet3cxspfirst"/>
    <w:basedOn w:val="Normal"/>
    <w:pPr>
      <w:bidi/>
      <w:ind w:left="926" w:hanging="360"/>
    </w:pPr>
  </w:style>
  <w:style w:type="paragraph" w:customStyle="1" w:styleId="msolistbullet3cxspmiddle">
    <w:name w:val="msolistbullet3cxspmiddle"/>
    <w:basedOn w:val="Normal"/>
    <w:pPr>
      <w:bidi/>
      <w:ind w:left="926" w:hanging="360"/>
    </w:pPr>
  </w:style>
  <w:style w:type="paragraph" w:customStyle="1" w:styleId="msolistbullet3cxsplast">
    <w:name w:val="msolistbullet3cxsplast"/>
    <w:basedOn w:val="Normal"/>
    <w:pPr>
      <w:bidi/>
      <w:ind w:left="926" w:hanging="360"/>
    </w:pPr>
  </w:style>
  <w:style w:type="paragraph" w:customStyle="1" w:styleId="msolistbullet4cxspfirst">
    <w:name w:val="msolistbullet4cxspfirst"/>
    <w:basedOn w:val="Normal"/>
    <w:pPr>
      <w:bidi/>
      <w:ind w:left="1209" w:hanging="360"/>
    </w:pPr>
  </w:style>
  <w:style w:type="paragraph" w:customStyle="1" w:styleId="msolistbullet4cxspmiddle">
    <w:name w:val="msolistbullet4cxspmiddle"/>
    <w:basedOn w:val="Normal"/>
    <w:pPr>
      <w:bidi/>
      <w:ind w:left="1209" w:hanging="360"/>
    </w:pPr>
  </w:style>
  <w:style w:type="paragraph" w:customStyle="1" w:styleId="msolistbullet4cxsplast">
    <w:name w:val="msolistbullet4cxsplast"/>
    <w:basedOn w:val="Normal"/>
    <w:pPr>
      <w:bidi/>
      <w:ind w:left="1209" w:hanging="360"/>
    </w:pPr>
  </w:style>
  <w:style w:type="paragraph" w:customStyle="1" w:styleId="msolistbullet5cxspfirst">
    <w:name w:val="msolistbullet5cxspfirst"/>
    <w:basedOn w:val="Normal"/>
    <w:pPr>
      <w:bidi/>
      <w:ind w:left="1492" w:hanging="360"/>
    </w:pPr>
  </w:style>
  <w:style w:type="paragraph" w:customStyle="1" w:styleId="msolistbullet5cxspmiddle">
    <w:name w:val="msolistbullet5cxspmiddle"/>
    <w:basedOn w:val="Normal"/>
    <w:pPr>
      <w:bidi/>
      <w:ind w:left="1492" w:hanging="360"/>
    </w:pPr>
  </w:style>
  <w:style w:type="paragraph" w:customStyle="1" w:styleId="msolistbullet5cxsplast">
    <w:name w:val="msolistbullet5cxsplast"/>
    <w:basedOn w:val="Normal"/>
    <w:pPr>
      <w:bidi/>
      <w:ind w:left="1492" w:hanging="360"/>
    </w:pPr>
  </w:style>
  <w:style w:type="paragraph" w:customStyle="1" w:styleId="msolistnumber2cxspfirst">
    <w:name w:val="msolistnumber2cxspfirst"/>
    <w:basedOn w:val="Normal"/>
    <w:pPr>
      <w:bidi/>
      <w:ind w:left="643" w:hanging="360"/>
    </w:pPr>
  </w:style>
  <w:style w:type="paragraph" w:customStyle="1" w:styleId="msolistnumber2cxspmiddle">
    <w:name w:val="msolistnumber2cxspmiddle"/>
    <w:basedOn w:val="Normal"/>
    <w:pPr>
      <w:bidi/>
      <w:ind w:left="643" w:hanging="360"/>
    </w:pPr>
  </w:style>
  <w:style w:type="paragraph" w:customStyle="1" w:styleId="msolistnumber2cxsplast">
    <w:name w:val="msolistnumber2cxsplast"/>
    <w:basedOn w:val="Normal"/>
    <w:pPr>
      <w:bidi/>
      <w:ind w:left="643" w:hanging="360"/>
    </w:pPr>
  </w:style>
  <w:style w:type="paragraph" w:customStyle="1" w:styleId="msolistnumber3cxspfirst">
    <w:name w:val="msolistnumber3cxspfirst"/>
    <w:basedOn w:val="Normal"/>
    <w:pPr>
      <w:bidi/>
      <w:ind w:left="926" w:hanging="360"/>
    </w:pPr>
  </w:style>
  <w:style w:type="paragraph" w:customStyle="1" w:styleId="msolistnumber3cxspmiddle">
    <w:name w:val="msolistnumber3cxspmiddle"/>
    <w:basedOn w:val="Normal"/>
    <w:pPr>
      <w:bidi/>
      <w:ind w:left="926" w:hanging="360"/>
    </w:pPr>
  </w:style>
  <w:style w:type="paragraph" w:customStyle="1" w:styleId="msolistnumber3cxsplast">
    <w:name w:val="msolistnumber3cxsplast"/>
    <w:basedOn w:val="Normal"/>
    <w:pPr>
      <w:bidi/>
      <w:ind w:left="926" w:hanging="360"/>
    </w:pPr>
  </w:style>
  <w:style w:type="paragraph" w:customStyle="1" w:styleId="msolistnumber4cxspfirst">
    <w:name w:val="msolistnumber4cxspfirst"/>
    <w:basedOn w:val="Normal"/>
    <w:pPr>
      <w:bidi/>
      <w:ind w:left="1209" w:hanging="360"/>
    </w:pPr>
  </w:style>
  <w:style w:type="paragraph" w:customStyle="1" w:styleId="msolistnumber4cxspmiddle">
    <w:name w:val="msolistnumber4cxspmiddle"/>
    <w:basedOn w:val="Normal"/>
    <w:pPr>
      <w:bidi/>
      <w:ind w:left="1209" w:hanging="360"/>
    </w:pPr>
  </w:style>
  <w:style w:type="paragraph" w:customStyle="1" w:styleId="msolistnumber4cxsplast">
    <w:name w:val="msolistnumber4cxsplast"/>
    <w:basedOn w:val="Normal"/>
    <w:pPr>
      <w:bidi/>
      <w:ind w:left="1209" w:hanging="360"/>
    </w:pPr>
  </w:style>
  <w:style w:type="paragraph" w:customStyle="1" w:styleId="msolistnumber5cxspfirst">
    <w:name w:val="msolistnumber5cxspfirst"/>
    <w:basedOn w:val="Normal"/>
    <w:pPr>
      <w:bidi/>
      <w:ind w:left="1492" w:hanging="360"/>
    </w:pPr>
  </w:style>
  <w:style w:type="paragraph" w:customStyle="1" w:styleId="msolistnumber5cxspmiddle">
    <w:name w:val="msolistnumber5cxspmiddle"/>
    <w:basedOn w:val="Normal"/>
    <w:pPr>
      <w:bidi/>
      <w:ind w:left="1492" w:hanging="360"/>
    </w:pPr>
  </w:style>
  <w:style w:type="paragraph" w:customStyle="1" w:styleId="msolistnumber5cxsplast">
    <w:name w:val="msolistnumber5cxsplast"/>
    <w:basedOn w:val="Normal"/>
    <w:pPr>
      <w:bidi/>
      <w:ind w:left="1492" w:hanging="360"/>
    </w:pPr>
  </w:style>
  <w:style w:type="paragraph" w:customStyle="1" w:styleId="msotitlecxspfirst">
    <w:name w:val="msotitlecxspfirst"/>
    <w:basedOn w:val="Normal"/>
    <w:pPr>
      <w:bidi/>
    </w:pPr>
    <w:rPr>
      <w:rFonts w:ascii="Cambria" w:hAnsi="Cambria"/>
      <w:color w:val="17365D"/>
      <w:spacing w:val="5"/>
      <w:sz w:val="52"/>
      <w:szCs w:val="52"/>
    </w:rPr>
  </w:style>
  <w:style w:type="paragraph" w:customStyle="1" w:styleId="msotitlecxspmiddle">
    <w:name w:val="msotitlecxspmiddle"/>
    <w:basedOn w:val="Normal"/>
    <w:pPr>
      <w:bidi/>
    </w:pPr>
    <w:rPr>
      <w:rFonts w:ascii="Cambria" w:hAnsi="Cambria"/>
      <w:color w:val="17365D"/>
      <w:spacing w:val="5"/>
      <w:sz w:val="52"/>
      <w:szCs w:val="52"/>
    </w:rPr>
  </w:style>
  <w:style w:type="paragraph" w:customStyle="1" w:styleId="msotitlecxsplast">
    <w:name w:val="msotitlecxsplast"/>
    <w:basedOn w:val="Normal"/>
    <w:pPr>
      <w:bidi/>
      <w:spacing w:after="300"/>
    </w:pPr>
    <w:rPr>
      <w:rFonts w:ascii="Cambria" w:hAnsi="Cambria"/>
      <w:color w:val="17365D"/>
      <w:spacing w:val="5"/>
      <w:sz w:val="52"/>
      <w:szCs w:val="52"/>
    </w:rPr>
  </w:style>
  <w:style w:type="paragraph" w:customStyle="1" w:styleId="msolistcontinuecxspfirst">
    <w:name w:val="msolistcontinuecxspfirst"/>
    <w:basedOn w:val="Normal"/>
    <w:pPr>
      <w:bidi/>
      <w:ind w:left="283"/>
    </w:pPr>
  </w:style>
  <w:style w:type="paragraph" w:customStyle="1" w:styleId="msolistcontinuecxspmiddle">
    <w:name w:val="msolistcontinuecxspmiddle"/>
    <w:basedOn w:val="Normal"/>
    <w:pPr>
      <w:bidi/>
      <w:ind w:left="283"/>
    </w:pPr>
  </w:style>
  <w:style w:type="paragraph" w:customStyle="1" w:styleId="msolistcontinuecxsplast">
    <w:name w:val="msolistcontinuecxsplast"/>
    <w:basedOn w:val="Normal"/>
    <w:pPr>
      <w:bidi/>
      <w:spacing w:after="120"/>
      <w:ind w:left="283"/>
    </w:pPr>
  </w:style>
  <w:style w:type="paragraph" w:customStyle="1" w:styleId="msolistcontinue2cxspfirst">
    <w:name w:val="msolistcontinue2cxspfirst"/>
    <w:basedOn w:val="Normal"/>
    <w:pPr>
      <w:bidi/>
      <w:ind w:left="566"/>
    </w:pPr>
  </w:style>
  <w:style w:type="paragraph" w:customStyle="1" w:styleId="msolistcontinue2cxspmiddle">
    <w:name w:val="msolistcontinue2cxspmiddle"/>
    <w:basedOn w:val="Normal"/>
    <w:pPr>
      <w:bidi/>
      <w:ind w:left="566"/>
    </w:pPr>
  </w:style>
  <w:style w:type="paragraph" w:customStyle="1" w:styleId="msolistcontinue2cxsplast">
    <w:name w:val="msolistcontinue2cxsplast"/>
    <w:basedOn w:val="Normal"/>
    <w:pPr>
      <w:bidi/>
      <w:spacing w:after="120"/>
      <w:ind w:left="566"/>
    </w:pPr>
  </w:style>
  <w:style w:type="paragraph" w:customStyle="1" w:styleId="msolistcontinue3cxspfirst">
    <w:name w:val="msolistcontinue3cxspfirst"/>
    <w:basedOn w:val="Normal"/>
    <w:pPr>
      <w:bidi/>
      <w:ind w:left="849"/>
    </w:pPr>
  </w:style>
  <w:style w:type="paragraph" w:customStyle="1" w:styleId="msolistcontinue3cxspmiddle">
    <w:name w:val="msolistcontinue3cxspmiddle"/>
    <w:basedOn w:val="Normal"/>
    <w:pPr>
      <w:bidi/>
      <w:ind w:left="849"/>
    </w:pPr>
  </w:style>
  <w:style w:type="paragraph" w:customStyle="1" w:styleId="msolistcontinue3cxsplast">
    <w:name w:val="msolistcontinue3cxsplast"/>
    <w:basedOn w:val="Normal"/>
    <w:pPr>
      <w:bidi/>
      <w:spacing w:after="120"/>
      <w:ind w:left="849"/>
    </w:pPr>
  </w:style>
  <w:style w:type="paragraph" w:customStyle="1" w:styleId="msolistcontinue4cxspfirst">
    <w:name w:val="msolistcontinue4cxspfirst"/>
    <w:basedOn w:val="Normal"/>
    <w:pPr>
      <w:bidi/>
      <w:ind w:left="1132"/>
    </w:pPr>
  </w:style>
  <w:style w:type="paragraph" w:customStyle="1" w:styleId="msolistcontinue4cxspmiddle">
    <w:name w:val="msolistcontinue4cxspmiddle"/>
    <w:basedOn w:val="Normal"/>
    <w:pPr>
      <w:bidi/>
      <w:ind w:left="1132"/>
    </w:pPr>
  </w:style>
  <w:style w:type="paragraph" w:customStyle="1" w:styleId="msolistcontinue4cxsplast">
    <w:name w:val="msolistcontinue4cxsplast"/>
    <w:basedOn w:val="Normal"/>
    <w:pPr>
      <w:bidi/>
      <w:spacing w:after="120"/>
      <w:ind w:left="1132"/>
    </w:pPr>
  </w:style>
  <w:style w:type="paragraph" w:customStyle="1" w:styleId="msolistcontinue5cxspfirst">
    <w:name w:val="msolistcontinue5cxspfirst"/>
    <w:basedOn w:val="Normal"/>
    <w:pPr>
      <w:bidi/>
      <w:ind w:left="1415"/>
    </w:pPr>
  </w:style>
  <w:style w:type="paragraph" w:customStyle="1" w:styleId="msolistcontinue5cxspmiddle">
    <w:name w:val="msolistcontinue5cxspmiddle"/>
    <w:basedOn w:val="Normal"/>
    <w:pPr>
      <w:bidi/>
      <w:ind w:left="1415"/>
    </w:pPr>
  </w:style>
  <w:style w:type="paragraph" w:customStyle="1" w:styleId="msolistcontinue5cxsplast">
    <w:name w:val="msolistcontinue5cxsplast"/>
    <w:basedOn w:val="Normal"/>
    <w:pPr>
      <w:bidi/>
      <w:spacing w:after="120"/>
      <w:ind w:left="1415"/>
    </w:pPr>
  </w:style>
  <w:style w:type="paragraph" w:customStyle="1" w:styleId="msolistparagraphcxspfirst">
    <w:name w:val="msolistparagraphcxspfirst"/>
    <w:basedOn w:val="Normal"/>
    <w:pPr>
      <w:bidi/>
      <w:ind w:left="720"/>
    </w:pPr>
  </w:style>
  <w:style w:type="paragraph" w:customStyle="1" w:styleId="msolistparagraphcxspmiddle">
    <w:name w:val="msolistparagraphcxspmiddle"/>
    <w:basedOn w:val="Normal"/>
    <w:pPr>
      <w:bidi/>
      <w:ind w:left="720"/>
    </w:pPr>
  </w:style>
  <w:style w:type="paragraph" w:customStyle="1" w:styleId="msolistparagraphcxsplast">
    <w:name w:val="msolistparagraphcxsplast"/>
    <w:basedOn w:val="Normal"/>
    <w:pPr>
      <w:bidi/>
      <w:ind w:left="720"/>
    </w:pPr>
  </w:style>
  <w:style w:type="paragraph" w:customStyle="1" w:styleId="af7">
    <w:name w:val="af7"/>
    <w:basedOn w:val="Normal"/>
    <w:pPr>
      <w:bidi/>
      <w:spacing w:line="360" w:lineRule="auto"/>
      <w:jc w:val="both"/>
    </w:pPr>
  </w:style>
  <w:style w:type="paragraph" w:customStyle="1" w:styleId="normal1">
    <w:name w:val="normal1"/>
    <w:basedOn w:val="Normal"/>
    <w:pPr>
      <w:spacing w:line="360" w:lineRule="auto"/>
      <w:jc w:val="both"/>
    </w:pPr>
    <w:rPr>
      <w:sz w:val="20"/>
      <w:szCs w:val="20"/>
    </w:rPr>
  </w:style>
  <w:style w:type="paragraph" w:customStyle="1" w:styleId="ruller4">
    <w:name w:val="ruller4"/>
    <w:basedOn w:val="Normal"/>
    <w:pPr>
      <w:overflowPunct w:val="0"/>
      <w:autoSpaceDE w:val="0"/>
      <w:autoSpaceDN w:val="0"/>
      <w:bidi/>
      <w:spacing w:line="360" w:lineRule="auto"/>
      <w:jc w:val="both"/>
    </w:pPr>
    <w:rPr>
      <w:rFonts w:ascii="Arial TUR" w:hAnsi="Arial TUR" w:cs="Arial TUR"/>
      <w:spacing w:val="10"/>
      <w:sz w:val="22"/>
      <w:szCs w:val="22"/>
    </w:rPr>
  </w:style>
  <w:style w:type="paragraph" w:customStyle="1" w:styleId="23">
    <w:name w:val="23"/>
    <w:basedOn w:val="Normal"/>
    <w:pPr>
      <w:overflowPunct w:val="0"/>
      <w:bidi/>
      <w:spacing w:line="480" w:lineRule="auto"/>
      <w:ind w:left="567" w:right="567"/>
      <w:jc w:val="both"/>
    </w:pPr>
    <w:rPr>
      <w:sz w:val="28"/>
      <w:szCs w:val="28"/>
    </w:rPr>
  </w:style>
  <w:style w:type="paragraph" w:customStyle="1" w:styleId="10">
    <w:name w:val="10"/>
    <w:basedOn w:val="Normal"/>
    <w:pPr>
      <w:overflowPunct w:val="0"/>
      <w:bidi/>
      <w:spacing w:line="480" w:lineRule="auto"/>
      <w:ind w:left="567" w:right="567" w:firstLine="397"/>
      <w:jc w:val="both"/>
    </w:pPr>
    <w:rPr>
      <w:sz w:val="28"/>
      <w:szCs w:val="28"/>
    </w:rPr>
  </w:style>
  <w:style w:type="paragraph" w:customStyle="1" w:styleId="32">
    <w:name w:val="32"/>
    <w:basedOn w:val="Normal"/>
    <w:pPr>
      <w:overflowPunct w:val="0"/>
      <w:bidi/>
      <w:spacing w:line="360" w:lineRule="auto"/>
      <w:ind w:left="1134" w:right="1134" w:firstLine="397"/>
      <w:jc w:val="both"/>
    </w:pPr>
    <w:rPr>
      <w:sz w:val="26"/>
      <w:szCs w:val="26"/>
    </w:rPr>
  </w:style>
  <w:style w:type="paragraph" w:customStyle="1" w:styleId="11">
    <w:name w:val="11"/>
    <w:basedOn w:val="Normal"/>
    <w:pPr>
      <w:bidi/>
      <w:snapToGrid w:val="0"/>
    </w:pPr>
    <w:rPr>
      <w:sz w:val="20"/>
      <w:szCs w:val="20"/>
    </w:rPr>
  </w:style>
  <w:style w:type="paragraph" w:customStyle="1" w:styleId="af8">
    <w:name w:val="af8"/>
    <w:basedOn w:val="Normal"/>
    <w:pPr>
      <w:bidi/>
      <w:spacing w:line="360" w:lineRule="auto"/>
      <w:ind w:left="1418" w:right="1418"/>
      <w:jc w:val="both"/>
    </w:pPr>
    <w:rPr>
      <w:sz w:val="20"/>
      <w:szCs w:val="20"/>
    </w:rPr>
  </w:style>
  <w:style w:type="paragraph" w:customStyle="1" w:styleId="documenthead">
    <w:name w:val="documenthead"/>
    <w:basedOn w:val="Normal"/>
    <w:pPr>
      <w:overflowPunct w:val="0"/>
      <w:autoSpaceDE w:val="0"/>
      <w:autoSpaceDN w:val="0"/>
      <w:bidi/>
      <w:spacing w:line="360" w:lineRule="auto"/>
      <w:jc w:val="center"/>
    </w:pPr>
    <w:rPr>
      <w:spacing w:val="30"/>
      <w:sz w:val="20"/>
      <w:szCs w:val="20"/>
      <w:u w:val="single"/>
    </w:rPr>
  </w:style>
  <w:style w:type="paragraph" w:customStyle="1" w:styleId="p22">
    <w:name w:val="p22"/>
    <w:basedOn w:val="Normal"/>
    <w:pPr>
      <w:autoSpaceDE w:val="0"/>
      <w:autoSpaceDN w:val="0"/>
      <w:bidi/>
      <w:spacing w:before="60"/>
      <w:ind w:left="2835" w:right="1021"/>
      <w:jc w:val="both"/>
    </w:pPr>
    <w:rPr>
      <w:sz w:val="20"/>
      <w:szCs w:val="20"/>
    </w:rPr>
  </w:style>
  <w:style w:type="paragraph" w:customStyle="1" w:styleId="big-header">
    <w:name w:val="big-header"/>
    <w:basedOn w:val="Normal"/>
    <w:pPr>
      <w:keepNext/>
      <w:autoSpaceDE w:val="0"/>
      <w:autoSpaceDN w:val="0"/>
      <w:bidi/>
      <w:spacing w:before="440" w:after="120"/>
      <w:ind w:left="2835"/>
      <w:jc w:val="center"/>
    </w:pPr>
    <w:rPr>
      <w:sz w:val="20"/>
      <w:szCs w:val="20"/>
    </w:rPr>
  </w:style>
  <w:style w:type="paragraph" w:customStyle="1" w:styleId="af9">
    <w:name w:val="af9"/>
    <w:basedOn w:val="Normal"/>
    <w:pPr>
      <w:overflowPunct w:val="0"/>
      <w:autoSpaceDE w:val="0"/>
      <w:autoSpaceDN w:val="0"/>
      <w:bidi/>
      <w:spacing w:after="40" w:line="270" w:lineRule="atLeast"/>
      <w:ind w:left="567" w:hanging="567"/>
      <w:jc w:val="both"/>
    </w:pPr>
    <w:rPr>
      <w:sz w:val="20"/>
      <w:szCs w:val="20"/>
    </w:rPr>
  </w:style>
  <w:style w:type="paragraph" w:customStyle="1" w:styleId="p00">
    <w:name w:val="p00"/>
    <w:basedOn w:val="Normal"/>
    <w:pPr>
      <w:autoSpaceDE w:val="0"/>
      <w:autoSpaceDN w:val="0"/>
      <w:bidi/>
      <w:spacing w:before="60"/>
      <w:ind w:left="2835"/>
      <w:jc w:val="both"/>
    </w:pPr>
    <w:rPr>
      <w:sz w:val="20"/>
      <w:szCs w:val="20"/>
    </w:rPr>
  </w:style>
  <w:style w:type="paragraph" w:customStyle="1" w:styleId="p11">
    <w:name w:val="p11"/>
    <w:basedOn w:val="Normal"/>
    <w:pPr>
      <w:autoSpaceDE w:val="0"/>
      <w:autoSpaceDN w:val="0"/>
      <w:bidi/>
      <w:spacing w:before="60"/>
      <w:ind w:left="2835" w:right="624"/>
      <w:jc w:val="both"/>
    </w:pPr>
    <w:rPr>
      <w:sz w:val="20"/>
      <w:szCs w:val="20"/>
    </w:rPr>
  </w:style>
  <w:style w:type="paragraph" w:customStyle="1" w:styleId="afa">
    <w:name w:val="afa"/>
    <w:basedOn w:val="Normal"/>
    <w:pPr>
      <w:overflowPunct w:val="0"/>
      <w:autoSpaceDE w:val="0"/>
      <w:autoSpaceDN w:val="0"/>
      <w:bidi/>
      <w:spacing w:after="240" w:line="280" w:lineRule="atLeast"/>
      <w:ind w:firstLine="284"/>
      <w:jc w:val="both"/>
    </w:pPr>
    <w:rPr>
      <w:sz w:val="20"/>
      <w:szCs w:val="20"/>
    </w:rPr>
  </w:style>
  <w:style w:type="paragraph" w:customStyle="1" w:styleId="24">
    <w:name w:val="24"/>
    <w:basedOn w:val="Normal"/>
    <w:pPr>
      <w:overflowPunct w:val="0"/>
      <w:autoSpaceDE w:val="0"/>
      <w:autoSpaceDN w:val="0"/>
      <w:bidi/>
      <w:spacing w:before="40"/>
      <w:jc w:val="right"/>
    </w:pPr>
    <w:rPr>
      <w:sz w:val="20"/>
      <w:szCs w:val="20"/>
    </w:rPr>
  </w:style>
  <w:style w:type="paragraph" w:customStyle="1" w:styleId="msochpdefault">
    <w:name w:val="msochpdefault"/>
    <w:basedOn w:val="Normal"/>
    <w:pPr>
      <w:spacing w:before="100" w:beforeAutospacing="1" w:after="100" w:afterAutospacing="1"/>
    </w:pPr>
    <w:rPr>
      <w:sz w:val="20"/>
      <w:szCs w:val="20"/>
    </w:rPr>
  </w:style>
  <w:style w:type="character" w:styleId="FootnoteReference">
    <w:name w:val="footnote reference"/>
    <w:basedOn w:val="DefaultParagraphFont"/>
    <w:uiPriority w:val="99"/>
    <w:semiHidden/>
    <w:unhideWhenUsed/>
    <w:rPr>
      <w:rFonts w:ascii="Times New Roman" w:hAnsi="Times New Roman" w:cs="Times New Roman" w:hint="default"/>
      <w:vertAlign w:val="superscript"/>
    </w:rPr>
  </w:style>
  <w:style w:type="character" w:styleId="PageNumber">
    <w:name w:val="page number"/>
    <w:basedOn w:val="DefaultParagraphFont"/>
    <w:uiPriority w:val="99"/>
    <w:semiHidden/>
    <w:unhideWhenUsed/>
    <w:rPr>
      <w:rFonts w:ascii="Times New Roman" w:hAnsi="Times New Roman" w:cs="Times New Roman" w:hint="default"/>
    </w:rPr>
  </w:style>
  <w:style w:type="character" w:styleId="EndnoteReference">
    <w:name w:val="end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Pr>
      <w:color w:val="808080"/>
    </w:rPr>
  </w:style>
  <w:style w:type="character" w:styleId="SubtleEmphasis">
    <w:name w:val="Subtle Emphasis"/>
    <w:basedOn w:val="DefaultParagraphFont"/>
    <w:uiPriority w:val="19"/>
    <w:qFormat/>
    <w:rPr>
      <w:i/>
      <w:iCs/>
      <w:color w:val="808080"/>
    </w:rPr>
  </w:style>
  <w:style w:type="character" w:styleId="IntenseEmphasis">
    <w:name w:val="Intense Emphasis"/>
    <w:basedOn w:val="DefaultParagraphFont"/>
    <w:uiPriority w:val="21"/>
    <w:qFormat/>
    <w:rPr>
      <w:b/>
      <w:bCs/>
      <w:i/>
      <w:iCs/>
      <w:color w:val="4F81BD"/>
    </w:rPr>
  </w:style>
  <w:style w:type="character" w:styleId="SubtleReference">
    <w:name w:val="Subtle Reference"/>
    <w:basedOn w:val="DefaultParagraphFont"/>
    <w:uiPriority w:val="31"/>
    <w:qFormat/>
    <w:rPr>
      <w:smallCaps/>
      <w:color w:val="C0504D"/>
      <w:u w:val="single"/>
    </w:rPr>
  </w:style>
  <w:style w:type="character" w:styleId="IntenseReference">
    <w:name w:val="Intense Reference"/>
    <w:basedOn w:val="DefaultParagraphFont"/>
    <w:uiPriority w:val="32"/>
    <w:qFormat/>
    <w:rPr>
      <w:b/>
      <w:bCs/>
      <w:smallCaps/>
      <w:color w:val="C0504D"/>
      <w:spacing w:val="5"/>
      <w:u w:val="single"/>
    </w:rPr>
  </w:style>
  <w:style w:type="character" w:styleId="BookTitle">
    <w:name w:val="Book Title"/>
    <w:basedOn w:val="DefaultParagraphFont"/>
    <w:uiPriority w:val="33"/>
    <w:qFormat/>
    <w:rPr>
      <w:b/>
      <w:bCs/>
      <w:smallCaps/>
      <w:spacing w:val="5"/>
    </w:rPr>
  </w:style>
  <w:style w:type="character" w:customStyle="1" w:styleId="html">
    <w:name w:val="html"/>
    <w:basedOn w:val="DefaultParagraphFont"/>
    <w:rPr>
      <w:rFonts w:cs="David" w:hint="cs"/>
      <w:i/>
      <w:iCs/>
    </w:rPr>
  </w:style>
  <w:style w:type="character" w:customStyle="1" w:styleId="1">
    <w:name w:val="1"/>
    <w:basedOn w:val="DefaultParagraphFont"/>
    <w:rPr>
      <w:rFonts w:ascii="Cambria" w:hAnsi="Cambria" w:hint="default"/>
      <w:b/>
      <w:bCs/>
      <w:color w:val="365F91"/>
    </w:rPr>
  </w:style>
  <w:style w:type="character" w:customStyle="1" w:styleId="2">
    <w:name w:val="2"/>
    <w:basedOn w:val="DefaultParagraphFont"/>
    <w:rPr>
      <w:rFonts w:cs="David" w:hint="cs"/>
      <w:b/>
      <w:bCs/>
      <w:u w:val="single"/>
    </w:rPr>
  </w:style>
  <w:style w:type="character" w:customStyle="1" w:styleId="3">
    <w:name w:val="3"/>
    <w:basedOn w:val="DefaultParagraphFont"/>
    <w:rPr>
      <w:rFonts w:cs="David" w:hint="cs"/>
      <w:u w:val="single"/>
    </w:rPr>
  </w:style>
  <w:style w:type="character" w:customStyle="1" w:styleId="4">
    <w:name w:val="4"/>
    <w:basedOn w:val="DefaultParagraphFont"/>
    <w:rPr>
      <w:rFonts w:cs="Narkisim" w:hint="cs"/>
      <w:b/>
      <w:bCs/>
    </w:rPr>
  </w:style>
  <w:style w:type="character" w:customStyle="1" w:styleId="5">
    <w:name w:val="5"/>
    <w:basedOn w:val="DefaultParagraphFont"/>
    <w:rPr>
      <w:rFonts w:cs="David" w:hint="cs"/>
      <w:b/>
      <w:bCs/>
    </w:rPr>
  </w:style>
  <w:style w:type="character" w:customStyle="1" w:styleId="6">
    <w:name w:val="6"/>
    <w:basedOn w:val="DefaultParagraphFont"/>
    <w:rPr>
      <w:rFonts w:cs="David" w:hint="cs"/>
      <w:b/>
      <w:bCs/>
      <w:u w:val="single"/>
    </w:rPr>
  </w:style>
  <w:style w:type="character" w:customStyle="1" w:styleId="html0">
    <w:name w:val="html0"/>
    <w:basedOn w:val="DefaultParagraphFont"/>
    <w:rPr>
      <w:rFonts w:ascii="Consolas" w:hAnsi="Consolas" w:cs="Consolas" w:hint="default"/>
    </w:rPr>
  </w:style>
  <w:style w:type="character" w:customStyle="1" w:styleId="7">
    <w:name w:val="7"/>
    <w:basedOn w:val="DefaultParagraphFont"/>
    <w:rPr>
      <w:rFonts w:ascii="Cambria" w:hAnsi="Cambria" w:hint="default"/>
      <w:i/>
      <w:iCs/>
      <w:color w:val="404040"/>
    </w:rPr>
  </w:style>
  <w:style w:type="character" w:customStyle="1" w:styleId="8">
    <w:name w:val="8"/>
    <w:basedOn w:val="DefaultParagraphFont"/>
    <w:rPr>
      <w:rFonts w:ascii="Cambria" w:hAnsi="Cambria" w:hint="default"/>
      <w:color w:val="404040"/>
    </w:rPr>
  </w:style>
  <w:style w:type="character" w:customStyle="1" w:styleId="9">
    <w:name w:val="9"/>
    <w:basedOn w:val="DefaultParagraphFont"/>
    <w:rPr>
      <w:rFonts w:ascii="Cambria" w:hAnsi="Cambria" w:hint="default"/>
      <w:i/>
      <w:iCs/>
      <w:color w:val="404040"/>
    </w:rPr>
  </w:style>
  <w:style w:type="character" w:customStyle="1" w:styleId="a">
    <w:name w:val="a"/>
    <w:basedOn w:val="DefaultParagraphFont"/>
    <w:rPr>
      <w:rFonts w:cs="David" w:hint="cs"/>
    </w:rPr>
  </w:style>
  <w:style w:type="character" w:customStyle="1" w:styleId="a1">
    <w:name w:val="a1"/>
    <w:basedOn w:val="DefaultParagraphFont"/>
    <w:rPr>
      <w:rFonts w:cs="David" w:hint="cs"/>
    </w:rPr>
  </w:style>
  <w:style w:type="character" w:customStyle="1" w:styleId="a2">
    <w:name w:val="a2"/>
    <w:basedOn w:val="DefaultParagraphFont"/>
    <w:rPr>
      <w:rFonts w:cs="David" w:hint="cs"/>
    </w:rPr>
  </w:style>
  <w:style w:type="character" w:customStyle="1" w:styleId="a3">
    <w:name w:val="a3"/>
    <w:basedOn w:val="DefaultParagraphFont"/>
    <w:rPr>
      <w:rFonts w:cs="David" w:hint="cs"/>
    </w:rPr>
  </w:style>
  <w:style w:type="character" w:customStyle="1" w:styleId="a4">
    <w:name w:val="a4"/>
    <w:basedOn w:val="DefaultParagraphFont"/>
    <w:rPr>
      <w:rFonts w:ascii="Consolas" w:hAnsi="Consolas" w:cs="Consolas" w:hint="default"/>
    </w:rPr>
  </w:style>
  <w:style w:type="character" w:customStyle="1" w:styleId="a5">
    <w:name w:val="a5"/>
    <w:basedOn w:val="DefaultParagraphFont"/>
    <w:rPr>
      <w:rFonts w:ascii="Cambria" w:hAnsi="Cambria" w:hint="default"/>
      <w:color w:val="17365D"/>
      <w:spacing w:val="5"/>
    </w:rPr>
  </w:style>
  <w:style w:type="character" w:customStyle="1" w:styleId="a6">
    <w:name w:val="a6"/>
    <w:basedOn w:val="DefaultParagraphFont"/>
    <w:rPr>
      <w:rFonts w:cs="David" w:hint="cs"/>
    </w:rPr>
  </w:style>
  <w:style w:type="character" w:customStyle="1" w:styleId="a7">
    <w:name w:val="a7"/>
    <w:basedOn w:val="DefaultParagraphFont"/>
    <w:rPr>
      <w:rFonts w:cs="David" w:hint="cs"/>
    </w:rPr>
  </w:style>
  <w:style w:type="character" w:customStyle="1" w:styleId="a8">
    <w:name w:val="a8"/>
    <w:basedOn w:val="DefaultParagraphFont"/>
    <w:rPr>
      <w:rFonts w:cs="David" w:hint="cs"/>
    </w:rPr>
  </w:style>
  <w:style w:type="character" w:customStyle="1" w:styleId="a9">
    <w:name w:val="a9"/>
    <w:basedOn w:val="DefaultParagraphFont"/>
    <w:rPr>
      <w:rFonts w:cs="David" w:hint="cs"/>
    </w:rPr>
  </w:style>
  <w:style w:type="character" w:customStyle="1" w:styleId="aa">
    <w:name w:val="aa"/>
    <w:basedOn w:val="DefaultParagraphFont"/>
    <w:rPr>
      <w:rFonts w:ascii="Cambria" w:hAnsi="Cambria" w:hint="default"/>
      <w:shd w:val="clear" w:color="auto" w:fill="CCCCCC"/>
    </w:rPr>
  </w:style>
  <w:style w:type="character" w:customStyle="1" w:styleId="ab">
    <w:name w:val="ab"/>
    <w:basedOn w:val="DefaultParagraphFont"/>
    <w:rPr>
      <w:rFonts w:ascii="Cambria" w:hAnsi="Cambria" w:hint="default"/>
      <w:i/>
      <w:iCs/>
      <w:color w:val="4F81BD"/>
      <w:spacing w:val="15"/>
    </w:rPr>
  </w:style>
  <w:style w:type="character" w:customStyle="1" w:styleId="ac">
    <w:name w:val="ac"/>
    <w:basedOn w:val="DefaultParagraphFont"/>
    <w:rPr>
      <w:rFonts w:cs="David" w:hint="cs"/>
    </w:rPr>
  </w:style>
  <w:style w:type="character" w:customStyle="1" w:styleId="ad">
    <w:name w:val="ad"/>
    <w:basedOn w:val="DefaultParagraphFont"/>
    <w:rPr>
      <w:rFonts w:cs="David" w:hint="cs"/>
    </w:rPr>
  </w:style>
  <w:style w:type="character" w:customStyle="1" w:styleId="ae">
    <w:name w:val="ae"/>
    <w:basedOn w:val="DefaultParagraphFont"/>
    <w:rPr>
      <w:rFonts w:cs="David" w:hint="cs"/>
    </w:rPr>
  </w:style>
  <w:style w:type="character" w:customStyle="1" w:styleId="20">
    <w:name w:val="20"/>
    <w:basedOn w:val="DefaultParagraphFont"/>
    <w:rPr>
      <w:rFonts w:cs="David" w:hint="cs"/>
    </w:rPr>
  </w:style>
  <w:style w:type="character" w:customStyle="1" w:styleId="af">
    <w:name w:val="af"/>
    <w:basedOn w:val="DefaultParagraphFont"/>
    <w:rPr>
      <w:rFonts w:cs="David" w:hint="cs"/>
    </w:rPr>
  </w:style>
  <w:style w:type="character" w:customStyle="1" w:styleId="21">
    <w:name w:val="21"/>
    <w:basedOn w:val="DefaultParagraphFont"/>
    <w:rPr>
      <w:rFonts w:cs="David" w:hint="cs"/>
    </w:rPr>
  </w:style>
  <w:style w:type="character" w:customStyle="1" w:styleId="30">
    <w:name w:val="30"/>
    <w:basedOn w:val="DefaultParagraphFont"/>
    <w:rPr>
      <w:rFonts w:cs="David" w:hint="cs"/>
    </w:rPr>
  </w:style>
  <w:style w:type="character" w:customStyle="1" w:styleId="22">
    <w:name w:val="22"/>
    <w:basedOn w:val="DefaultParagraphFont"/>
    <w:rPr>
      <w:rFonts w:cs="David" w:hint="cs"/>
    </w:rPr>
  </w:style>
  <w:style w:type="character" w:customStyle="1" w:styleId="31">
    <w:name w:val="31"/>
    <w:basedOn w:val="DefaultParagraphFont"/>
    <w:rPr>
      <w:rFonts w:cs="David" w:hint="cs"/>
    </w:rPr>
  </w:style>
  <w:style w:type="character" w:customStyle="1" w:styleId="af0">
    <w:name w:val="af0"/>
    <w:basedOn w:val="DefaultParagraphFont"/>
    <w:rPr>
      <w:rFonts w:ascii="Tahoma" w:hAnsi="Tahoma" w:cs="Tahoma" w:hint="default"/>
    </w:rPr>
  </w:style>
  <w:style w:type="character" w:customStyle="1" w:styleId="af1">
    <w:name w:val="af1"/>
    <w:basedOn w:val="DefaultParagraphFont"/>
    <w:rPr>
      <w:rFonts w:ascii="Consolas" w:hAnsi="Consolas" w:cs="Consolas" w:hint="default"/>
    </w:rPr>
  </w:style>
  <w:style w:type="character" w:customStyle="1" w:styleId="af2">
    <w:name w:val="af2"/>
    <w:basedOn w:val="DefaultParagraphFont"/>
    <w:rPr>
      <w:rFonts w:cs="David" w:hint="cs"/>
    </w:rPr>
  </w:style>
  <w:style w:type="character" w:customStyle="1" w:styleId="af3">
    <w:name w:val="af3"/>
    <w:basedOn w:val="DefaultParagraphFont"/>
    <w:rPr>
      <w:rFonts w:cs="David" w:hint="cs"/>
      <w:b/>
      <w:bCs/>
    </w:rPr>
  </w:style>
  <w:style w:type="character" w:customStyle="1" w:styleId="af4">
    <w:name w:val="af4"/>
    <w:basedOn w:val="DefaultParagraphFont"/>
    <w:rPr>
      <w:rFonts w:ascii="Tahoma" w:hAnsi="Tahoma" w:cs="Tahoma" w:hint="default"/>
    </w:rPr>
  </w:style>
  <w:style w:type="character" w:customStyle="1" w:styleId="af5">
    <w:name w:val="af5"/>
    <w:basedOn w:val="DefaultParagraphFont"/>
    <w:rPr>
      <w:rFonts w:cs="David" w:hint="cs"/>
      <w:i/>
      <w:iCs/>
      <w:color w:val="000000"/>
    </w:rPr>
  </w:style>
  <w:style w:type="character" w:customStyle="1" w:styleId="af6">
    <w:name w:val="af6"/>
    <w:basedOn w:val="DefaultParagraphFont"/>
    <w:rPr>
      <w:rFonts w:cs="David" w:hint="cs"/>
      <w:b/>
      <w:bCs/>
      <w:i/>
      <w:iCs/>
      <w:color w:val="4F81BD"/>
    </w:rPr>
  </w:style>
  <w:style w:type="character" w:customStyle="1" w:styleId="default">
    <w:name w:val="default"/>
    <w:basedOn w:val="DefaultParagraphFont"/>
    <w:rPr>
      <w:rFonts w:ascii="Times New Roman" w:hAnsi="Times New Roman" w:cs="Times New Roman" w:hint="default"/>
    </w:rPr>
  </w:style>
  <w:style w:type="character" w:customStyle="1" w:styleId="f4dinim">
    <w:name w:val="f4dinim"/>
    <w:basedOn w:val="DefaultParagraphFont"/>
  </w:style>
  <w:style w:type="character" w:customStyle="1" w:styleId="f40dinim">
    <w:name w:val="f40dinim"/>
    <w:basedOn w:val="DefaultParagraphFont"/>
  </w:style>
  <w:style w:type="character" w:customStyle="1" w:styleId="f2dinim">
    <w:name w:val="f2dinim"/>
    <w:basedOn w:val="DefaultParagraphFont"/>
  </w:style>
  <w:style w:type="character" w:customStyle="1" w:styleId="f3dinim">
    <w:name w:val="f3dinim"/>
    <w:basedOn w:val="DefaultParagraphFont"/>
  </w:style>
  <w:style w:type="character" w:customStyle="1" w:styleId="f41dinim">
    <w:name w:val="f41dinim"/>
    <w:basedOn w:val="DefaultParagraphFont"/>
  </w:style>
  <w:style w:type="character" w:customStyle="1" w:styleId="f42dinim">
    <w:name w:val="f42dinim"/>
    <w:basedOn w:val="DefaultParagraphFont"/>
  </w:style>
  <w:style w:type="character" w:customStyle="1" w:styleId="f43dinim">
    <w:name w:val="f43dinim"/>
    <w:basedOn w:val="DefaultParagraphFont"/>
  </w:style>
  <w:style w:type="character" w:customStyle="1" w:styleId="f13hdinim">
    <w:name w:val="f13hdinim"/>
    <w:basedOn w:val="DefaultParagraphFont"/>
  </w:style>
  <w:style w:type="character" w:customStyle="1" w:styleId="f5dinim">
    <w:name w:val="f5dinim"/>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keepNext/>
      <w:bidi/>
      <w:spacing w:before="480"/>
      <w:outlineLvl w:val="0"/>
    </w:pPr>
    <w:rPr>
      <w:rFonts w:ascii="Cambria" w:hAnsi="Cambria"/>
      <w:b/>
      <w:bCs/>
      <w:color w:val="365F91"/>
      <w:kern w:val="36"/>
      <w:sz w:val="28"/>
      <w:szCs w:val="28"/>
    </w:rPr>
  </w:style>
  <w:style w:type="paragraph" w:styleId="Heading2">
    <w:name w:val="heading 2"/>
    <w:basedOn w:val="Normal"/>
    <w:link w:val="Heading2Char"/>
    <w:uiPriority w:val="9"/>
    <w:qFormat/>
    <w:pPr>
      <w:keepNext/>
      <w:bidi/>
      <w:spacing w:line="360" w:lineRule="auto"/>
      <w:jc w:val="both"/>
      <w:outlineLvl w:val="1"/>
    </w:pPr>
    <w:rPr>
      <w:b/>
      <w:bCs/>
      <w:sz w:val="28"/>
      <w:szCs w:val="28"/>
      <w:u w:val="single"/>
    </w:rPr>
  </w:style>
  <w:style w:type="paragraph" w:styleId="Heading3">
    <w:name w:val="heading 3"/>
    <w:basedOn w:val="Normal"/>
    <w:link w:val="Heading3Char"/>
    <w:uiPriority w:val="9"/>
    <w:qFormat/>
    <w:pPr>
      <w:keepNext/>
      <w:bidi/>
      <w:spacing w:line="360" w:lineRule="auto"/>
      <w:jc w:val="center"/>
      <w:outlineLvl w:val="2"/>
    </w:pPr>
    <w:rPr>
      <w:sz w:val="28"/>
      <w:szCs w:val="28"/>
      <w:u w:val="single"/>
    </w:rPr>
  </w:style>
  <w:style w:type="paragraph" w:styleId="Heading4">
    <w:name w:val="heading 4"/>
    <w:basedOn w:val="Normal"/>
    <w:link w:val="Heading4Char"/>
    <w:uiPriority w:val="9"/>
    <w:qFormat/>
    <w:pPr>
      <w:keepNext/>
      <w:bidi/>
      <w:ind w:left="5760" w:firstLine="720"/>
      <w:outlineLvl w:val="3"/>
    </w:pPr>
    <w:rPr>
      <w:b/>
      <w:bCs/>
    </w:rPr>
  </w:style>
  <w:style w:type="paragraph" w:styleId="Heading5">
    <w:name w:val="heading 5"/>
    <w:basedOn w:val="Normal"/>
    <w:link w:val="Heading5Char"/>
    <w:uiPriority w:val="9"/>
    <w:qFormat/>
    <w:pPr>
      <w:keepNext/>
      <w:bidi/>
      <w:jc w:val="both"/>
      <w:outlineLvl w:val="4"/>
    </w:pPr>
    <w:rPr>
      <w:b/>
      <w:bCs/>
      <w:sz w:val="28"/>
      <w:szCs w:val="28"/>
    </w:rPr>
  </w:style>
  <w:style w:type="paragraph" w:styleId="Heading6">
    <w:name w:val="heading 6"/>
    <w:basedOn w:val="Normal"/>
    <w:link w:val="Heading6Char"/>
    <w:uiPriority w:val="9"/>
    <w:qFormat/>
    <w:pPr>
      <w:keepNext/>
      <w:bidi/>
      <w:jc w:val="right"/>
      <w:outlineLvl w:val="5"/>
    </w:pPr>
    <w:rPr>
      <w:b/>
      <w:bCs/>
      <w:sz w:val="28"/>
      <w:szCs w:val="28"/>
      <w:u w:val="single"/>
    </w:rPr>
  </w:style>
  <w:style w:type="paragraph" w:styleId="Heading7">
    <w:name w:val="heading 7"/>
    <w:basedOn w:val="Normal"/>
    <w:link w:val="Heading7Char"/>
    <w:uiPriority w:val="9"/>
    <w:qFormat/>
    <w:pPr>
      <w:keepNext/>
      <w:bidi/>
      <w:spacing w:before="200"/>
      <w:outlineLvl w:val="6"/>
    </w:pPr>
    <w:rPr>
      <w:rFonts w:ascii="Cambria" w:hAnsi="Cambria"/>
      <w:i/>
      <w:iCs/>
      <w:color w:val="404040"/>
    </w:rPr>
  </w:style>
  <w:style w:type="paragraph" w:styleId="Heading8">
    <w:name w:val="heading 8"/>
    <w:basedOn w:val="Normal"/>
    <w:link w:val="Heading8Char"/>
    <w:uiPriority w:val="9"/>
    <w:qFormat/>
    <w:pPr>
      <w:keepNext/>
      <w:bidi/>
      <w:spacing w:before="200"/>
      <w:outlineLvl w:val="7"/>
    </w:pPr>
    <w:rPr>
      <w:rFonts w:ascii="Cambria" w:hAnsi="Cambria"/>
      <w:color w:val="404040"/>
      <w:sz w:val="20"/>
      <w:szCs w:val="20"/>
    </w:rPr>
  </w:style>
  <w:style w:type="paragraph" w:styleId="Heading9">
    <w:name w:val="heading 9"/>
    <w:basedOn w:val="Normal"/>
    <w:link w:val="Heading9Char"/>
    <w:uiPriority w:val="9"/>
    <w:qFormat/>
    <w:pPr>
      <w:keepNext/>
      <w:bidi/>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rFonts w:ascii="Times New Roman" w:hAnsi="Times New Roman" w:cs="Times New Roman" w:hint="default"/>
      <w:color w:val="800080"/>
      <w:u w:val="single"/>
    </w:rPr>
  </w:style>
  <w:style w:type="paragraph" w:styleId="HTMLAddress">
    <w:name w:val="HTML Address"/>
    <w:basedOn w:val="Normal"/>
    <w:link w:val="HTMLAddressChar"/>
    <w:uiPriority w:val="99"/>
    <w:semiHidden/>
    <w:unhideWhenUsed/>
    <w:pPr>
      <w:bidi/>
    </w:pPr>
    <w:rPr>
      <w:i/>
      <w:iCs/>
    </w:rPr>
  </w:style>
  <w:style w:type="character" w:customStyle="1" w:styleId="HTMLAddressChar">
    <w:name w:val="HTML Address Char"/>
    <w:basedOn w:val="DefaultParagraphFont"/>
    <w:link w:val="HTMLAddress"/>
    <w:uiPriority w:val="99"/>
    <w:semiHidden/>
    <w:rPr>
      <w:rFonts w:eastAsiaTheme="minorEastAsia"/>
      <w:i/>
      <w:iCs/>
      <w:sz w:val="24"/>
      <w:szCs w:val="24"/>
    </w:rPr>
  </w:style>
  <w:style w:type="character" w:styleId="HTMLCode">
    <w:name w:val="HTML Code"/>
    <w:basedOn w:val="DefaultParagraphFont"/>
    <w:uiPriority w:val="99"/>
    <w:semiHidden/>
    <w:unhideWhenUsed/>
    <w:rPr>
      <w:rFonts w:ascii="Consolas" w:eastAsiaTheme="minorEastAsia" w:hAnsi="Consolas" w:cs="Consolas" w:hint="default"/>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character" w:styleId="HTMLKeyboard">
    <w:name w:val="HTML Keyboard"/>
    <w:basedOn w:val="DefaultParagraphFont"/>
    <w:uiPriority w:val="99"/>
    <w:semiHidden/>
    <w:unhideWhenUsed/>
    <w:rPr>
      <w:rFonts w:ascii="Consolas" w:eastAsiaTheme="minorEastAsia" w:hAnsi="Consolas" w:cs="Consolas" w:hint="default"/>
      <w:sz w:val="20"/>
      <w:szCs w:val="20"/>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HTMLSample">
    <w:name w:val="HTML Sample"/>
    <w:basedOn w:val="DefaultParagraphFont"/>
    <w:uiPriority w:val="99"/>
    <w:semiHidden/>
    <w:unhideWhenUsed/>
    <w:rPr>
      <w:rFonts w:ascii="Consolas" w:eastAsiaTheme="minorEastAsia" w:hAnsi="Consolas" w:cs="Consolas" w:hint="default"/>
    </w:rPr>
  </w:style>
  <w:style w:type="character" w:styleId="HTMLTypewriter">
    <w:name w:val="HTML Typewriter"/>
    <w:basedOn w:val="DefaultParagraphFont"/>
    <w:uiPriority w:val="99"/>
    <w:semiHidden/>
    <w:unhideWhenUsed/>
    <w:rPr>
      <w:rFonts w:ascii="Consolas" w:eastAsiaTheme="minorEastAsia" w:hAnsi="Consolas" w:cs="Consolas" w:hint="default"/>
      <w:sz w:val="20"/>
      <w:szCs w:val="20"/>
    </w:rPr>
  </w:style>
  <w:style w:type="paragraph" w:styleId="NormalWeb">
    <w:name w:val="Normal (Web)"/>
    <w:basedOn w:val="Normal"/>
    <w:uiPriority w:val="99"/>
    <w:semiHidden/>
    <w:unhideWhenUsed/>
    <w:pPr>
      <w:spacing w:before="100" w:beforeAutospacing="1" w:after="100" w:afterAutospacing="1"/>
    </w:p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rPr>
  </w:style>
  <w:style w:type="paragraph" w:styleId="Index1">
    <w:name w:val="index 1"/>
    <w:basedOn w:val="Normal"/>
    <w:autoRedefine/>
    <w:uiPriority w:val="99"/>
    <w:semiHidden/>
    <w:unhideWhenUsed/>
    <w:pPr>
      <w:bidi/>
      <w:ind w:left="240" w:hanging="240"/>
    </w:pPr>
  </w:style>
  <w:style w:type="paragraph" w:styleId="Index2">
    <w:name w:val="index 2"/>
    <w:basedOn w:val="Normal"/>
    <w:autoRedefine/>
    <w:uiPriority w:val="99"/>
    <w:semiHidden/>
    <w:unhideWhenUsed/>
    <w:pPr>
      <w:bidi/>
      <w:ind w:left="480" w:hanging="240"/>
    </w:pPr>
  </w:style>
  <w:style w:type="paragraph" w:styleId="Index3">
    <w:name w:val="index 3"/>
    <w:basedOn w:val="Normal"/>
    <w:autoRedefine/>
    <w:uiPriority w:val="99"/>
    <w:semiHidden/>
    <w:unhideWhenUsed/>
    <w:pPr>
      <w:bidi/>
      <w:ind w:left="720" w:hanging="240"/>
    </w:pPr>
  </w:style>
  <w:style w:type="paragraph" w:styleId="Index4">
    <w:name w:val="index 4"/>
    <w:basedOn w:val="Normal"/>
    <w:autoRedefine/>
    <w:uiPriority w:val="99"/>
    <w:semiHidden/>
    <w:unhideWhenUsed/>
    <w:pPr>
      <w:bidi/>
      <w:ind w:left="960" w:hanging="240"/>
    </w:pPr>
  </w:style>
  <w:style w:type="paragraph" w:styleId="Index5">
    <w:name w:val="index 5"/>
    <w:basedOn w:val="Normal"/>
    <w:autoRedefine/>
    <w:uiPriority w:val="99"/>
    <w:semiHidden/>
    <w:unhideWhenUsed/>
    <w:pPr>
      <w:bidi/>
      <w:ind w:left="1200" w:hanging="240"/>
    </w:pPr>
  </w:style>
  <w:style w:type="paragraph" w:styleId="Index6">
    <w:name w:val="index 6"/>
    <w:basedOn w:val="Normal"/>
    <w:autoRedefine/>
    <w:uiPriority w:val="99"/>
    <w:semiHidden/>
    <w:unhideWhenUsed/>
    <w:pPr>
      <w:bidi/>
      <w:ind w:left="1440" w:hanging="240"/>
    </w:pPr>
  </w:style>
  <w:style w:type="paragraph" w:styleId="Index7">
    <w:name w:val="index 7"/>
    <w:basedOn w:val="Normal"/>
    <w:autoRedefine/>
    <w:uiPriority w:val="99"/>
    <w:semiHidden/>
    <w:unhideWhenUsed/>
    <w:pPr>
      <w:bidi/>
      <w:ind w:left="1680" w:hanging="240"/>
    </w:pPr>
  </w:style>
  <w:style w:type="paragraph" w:styleId="Index8">
    <w:name w:val="index 8"/>
    <w:basedOn w:val="Normal"/>
    <w:autoRedefine/>
    <w:uiPriority w:val="99"/>
    <w:semiHidden/>
    <w:unhideWhenUsed/>
    <w:pPr>
      <w:bidi/>
      <w:ind w:left="1920" w:hanging="240"/>
    </w:pPr>
  </w:style>
  <w:style w:type="paragraph" w:styleId="Index9">
    <w:name w:val="index 9"/>
    <w:basedOn w:val="Normal"/>
    <w:autoRedefine/>
    <w:uiPriority w:val="99"/>
    <w:semiHidden/>
    <w:unhideWhenUsed/>
    <w:pPr>
      <w:bidi/>
      <w:ind w:left="2160" w:hanging="240"/>
    </w:pPr>
  </w:style>
  <w:style w:type="paragraph" w:styleId="TOC1">
    <w:name w:val="toc 1"/>
    <w:basedOn w:val="Normal"/>
    <w:autoRedefine/>
    <w:uiPriority w:val="39"/>
    <w:semiHidden/>
    <w:unhideWhenUsed/>
    <w:pPr>
      <w:bidi/>
      <w:spacing w:after="100"/>
    </w:pPr>
  </w:style>
  <w:style w:type="paragraph" w:styleId="TOC2">
    <w:name w:val="toc 2"/>
    <w:basedOn w:val="Normal"/>
    <w:autoRedefine/>
    <w:uiPriority w:val="39"/>
    <w:semiHidden/>
    <w:unhideWhenUsed/>
    <w:pPr>
      <w:bidi/>
      <w:spacing w:after="100"/>
      <w:ind w:left="240"/>
    </w:pPr>
  </w:style>
  <w:style w:type="paragraph" w:styleId="TOC3">
    <w:name w:val="toc 3"/>
    <w:basedOn w:val="Normal"/>
    <w:autoRedefine/>
    <w:uiPriority w:val="39"/>
    <w:semiHidden/>
    <w:unhideWhenUsed/>
    <w:pPr>
      <w:bidi/>
      <w:spacing w:after="100"/>
      <w:ind w:left="480"/>
    </w:pPr>
  </w:style>
  <w:style w:type="paragraph" w:styleId="TOC4">
    <w:name w:val="toc 4"/>
    <w:basedOn w:val="Normal"/>
    <w:autoRedefine/>
    <w:uiPriority w:val="39"/>
    <w:semiHidden/>
    <w:unhideWhenUsed/>
    <w:pPr>
      <w:bidi/>
      <w:spacing w:after="100"/>
      <w:ind w:left="720"/>
    </w:pPr>
  </w:style>
  <w:style w:type="paragraph" w:styleId="TOC5">
    <w:name w:val="toc 5"/>
    <w:basedOn w:val="Normal"/>
    <w:autoRedefine/>
    <w:uiPriority w:val="39"/>
    <w:semiHidden/>
    <w:unhideWhenUsed/>
    <w:pPr>
      <w:bidi/>
      <w:spacing w:after="100"/>
      <w:ind w:left="960"/>
    </w:pPr>
  </w:style>
  <w:style w:type="paragraph" w:styleId="TOC6">
    <w:name w:val="toc 6"/>
    <w:basedOn w:val="Normal"/>
    <w:autoRedefine/>
    <w:uiPriority w:val="39"/>
    <w:semiHidden/>
    <w:unhideWhenUsed/>
    <w:pPr>
      <w:bidi/>
      <w:spacing w:after="100"/>
      <w:ind w:left="1200"/>
    </w:pPr>
  </w:style>
  <w:style w:type="paragraph" w:styleId="TOC7">
    <w:name w:val="toc 7"/>
    <w:basedOn w:val="Normal"/>
    <w:autoRedefine/>
    <w:uiPriority w:val="39"/>
    <w:semiHidden/>
    <w:unhideWhenUsed/>
    <w:pPr>
      <w:bidi/>
      <w:spacing w:after="100"/>
      <w:ind w:left="1440"/>
    </w:pPr>
  </w:style>
  <w:style w:type="paragraph" w:styleId="TOC8">
    <w:name w:val="toc 8"/>
    <w:basedOn w:val="Normal"/>
    <w:autoRedefine/>
    <w:uiPriority w:val="39"/>
    <w:semiHidden/>
    <w:unhideWhenUsed/>
    <w:pPr>
      <w:bidi/>
      <w:spacing w:after="100"/>
      <w:ind w:left="1680"/>
    </w:pPr>
  </w:style>
  <w:style w:type="paragraph" w:styleId="TOC9">
    <w:name w:val="toc 9"/>
    <w:basedOn w:val="Normal"/>
    <w:autoRedefine/>
    <w:uiPriority w:val="39"/>
    <w:semiHidden/>
    <w:unhideWhenUsed/>
    <w:pPr>
      <w:bidi/>
      <w:spacing w:after="100"/>
      <w:ind w:left="1920"/>
    </w:pPr>
  </w:style>
  <w:style w:type="paragraph" w:styleId="NormalIndent">
    <w:name w:val="Normal Indent"/>
    <w:basedOn w:val="Normal"/>
    <w:uiPriority w:val="99"/>
    <w:semiHidden/>
    <w:unhideWhenUsed/>
    <w:pPr>
      <w:bidi/>
      <w:ind w:left="720"/>
    </w:pPr>
  </w:style>
  <w:style w:type="paragraph" w:styleId="FootnoteText">
    <w:name w:val="footnote text"/>
    <w:basedOn w:val="Normal"/>
    <w:link w:val="FootnoteTextChar"/>
    <w:uiPriority w:val="99"/>
    <w:semiHidden/>
    <w:unhideWhenUsed/>
    <w:pPr>
      <w:bidi/>
    </w:pPr>
    <w:rPr>
      <w:sz w:val="20"/>
      <w:szCs w:val="20"/>
    </w:rPr>
  </w:style>
  <w:style w:type="character" w:customStyle="1" w:styleId="FootnoteTextChar">
    <w:name w:val="Footnote Text Char"/>
    <w:basedOn w:val="DefaultParagraphFont"/>
    <w:link w:val="FootnoteText"/>
    <w:uiPriority w:val="99"/>
    <w:semiHidden/>
    <w:rPr>
      <w:rFonts w:eastAsiaTheme="minorEastAsia"/>
    </w:rPr>
  </w:style>
  <w:style w:type="paragraph" w:styleId="CommentText">
    <w:name w:val="annotation text"/>
    <w:basedOn w:val="Normal"/>
    <w:link w:val="CommentTextChar"/>
    <w:uiPriority w:val="99"/>
    <w:semiHidden/>
    <w:unhideWhenUsed/>
    <w:pPr>
      <w:bidi/>
    </w:pPr>
  </w:style>
  <w:style w:type="character" w:customStyle="1" w:styleId="CommentTextChar">
    <w:name w:val="Comment Text Char"/>
    <w:basedOn w:val="DefaultParagraphFont"/>
    <w:link w:val="CommentText"/>
    <w:uiPriority w:val="99"/>
    <w:semiHidden/>
    <w:rPr>
      <w:rFonts w:eastAsiaTheme="minorEastAsia"/>
    </w:rPr>
  </w:style>
  <w:style w:type="paragraph" w:styleId="Header">
    <w:name w:val="header"/>
    <w:basedOn w:val="Normal"/>
    <w:link w:val="HeaderChar"/>
    <w:uiPriority w:val="99"/>
    <w:unhideWhenUsed/>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semiHidden/>
    <w:unhideWhenUsed/>
  </w:style>
  <w:style w:type="character" w:customStyle="1" w:styleId="FooterChar">
    <w:name w:val="Footer Char"/>
    <w:basedOn w:val="DefaultParagraphFont"/>
    <w:link w:val="Footer"/>
    <w:uiPriority w:val="99"/>
    <w:semiHidden/>
    <w:rPr>
      <w:rFonts w:eastAsiaTheme="minorEastAsia"/>
      <w:sz w:val="24"/>
      <w:szCs w:val="24"/>
    </w:rPr>
  </w:style>
  <w:style w:type="paragraph" w:styleId="IndexHeading">
    <w:name w:val="index heading"/>
    <w:basedOn w:val="Normal"/>
    <w:uiPriority w:val="99"/>
    <w:semiHidden/>
    <w:unhideWhenUsed/>
    <w:pPr>
      <w:bidi/>
    </w:pPr>
    <w:rPr>
      <w:rFonts w:ascii="Cambria" w:hAnsi="Cambria"/>
      <w:b/>
      <w:bCs/>
    </w:rPr>
  </w:style>
  <w:style w:type="paragraph" w:styleId="Caption">
    <w:name w:val="caption"/>
    <w:basedOn w:val="Normal"/>
    <w:uiPriority w:val="35"/>
    <w:qFormat/>
    <w:pPr>
      <w:bidi/>
      <w:spacing w:after="200"/>
    </w:pPr>
    <w:rPr>
      <w:b/>
      <w:bCs/>
      <w:color w:val="4F81BD"/>
      <w:sz w:val="18"/>
      <w:szCs w:val="18"/>
    </w:rPr>
  </w:style>
  <w:style w:type="paragraph" w:styleId="TableofFigures">
    <w:name w:val="table of figures"/>
    <w:basedOn w:val="Normal"/>
    <w:uiPriority w:val="99"/>
    <w:semiHidden/>
    <w:unhideWhenUsed/>
    <w:pPr>
      <w:bidi/>
    </w:pPr>
  </w:style>
  <w:style w:type="paragraph" w:styleId="EnvelopeAddress">
    <w:name w:val="envelope address"/>
    <w:basedOn w:val="Normal"/>
    <w:uiPriority w:val="99"/>
    <w:semiHidden/>
    <w:unhideWhenUsed/>
    <w:pPr>
      <w:bidi/>
      <w:ind w:left="2880"/>
    </w:pPr>
    <w:rPr>
      <w:rFonts w:ascii="Cambria" w:hAnsi="Cambria"/>
    </w:rPr>
  </w:style>
  <w:style w:type="paragraph" w:styleId="EnvelopeReturn">
    <w:name w:val="envelope return"/>
    <w:basedOn w:val="Normal"/>
    <w:uiPriority w:val="99"/>
    <w:semiHidden/>
    <w:unhideWhenUsed/>
    <w:pPr>
      <w:bidi/>
    </w:pPr>
    <w:rPr>
      <w:rFonts w:ascii="Cambria" w:hAnsi="Cambria"/>
      <w:sz w:val="20"/>
      <w:szCs w:val="20"/>
    </w:rPr>
  </w:style>
  <w:style w:type="paragraph" w:styleId="EndnoteText">
    <w:name w:val="endnote text"/>
    <w:basedOn w:val="Normal"/>
    <w:link w:val="EndnoteTextChar"/>
    <w:uiPriority w:val="99"/>
    <w:semiHidden/>
    <w:unhideWhenUsed/>
    <w:pPr>
      <w:bidi/>
    </w:pPr>
    <w:rPr>
      <w:sz w:val="20"/>
      <w:szCs w:val="20"/>
    </w:rPr>
  </w:style>
  <w:style w:type="character" w:customStyle="1" w:styleId="EndnoteTextChar">
    <w:name w:val="Endnote Text Char"/>
    <w:basedOn w:val="DefaultParagraphFont"/>
    <w:link w:val="EndnoteText"/>
    <w:uiPriority w:val="99"/>
    <w:semiHidden/>
    <w:rPr>
      <w:rFonts w:eastAsiaTheme="minorEastAsia"/>
    </w:rPr>
  </w:style>
  <w:style w:type="paragraph" w:styleId="TableofAuthorities">
    <w:name w:val="table of authorities"/>
    <w:basedOn w:val="Normal"/>
    <w:uiPriority w:val="99"/>
    <w:semiHidden/>
    <w:unhideWhenUsed/>
    <w:pPr>
      <w:bidi/>
      <w:ind w:left="240" w:hanging="240"/>
    </w:pPr>
  </w:style>
  <w:style w:type="paragraph" w:styleId="MacroText">
    <w:name w:val="macro"/>
    <w:basedOn w:val="Normal"/>
    <w:link w:val="MacroTextChar"/>
    <w:uiPriority w:val="99"/>
    <w:semiHidden/>
    <w:unhideWhenUsed/>
    <w:pPr>
      <w:bidi/>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eastAsiaTheme="minorEastAsia" w:hAnsi="Consolas" w:cs="Consolas"/>
    </w:rPr>
  </w:style>
  <w:style w:type="paragraph" w:styleId="TOAHeading">
    <w:name w:val="toa heading"/>
    <w:basedOn w:val="Normal"/>
    <w:uiPriority w:val="99"/>
    <w:semiHidden/>
    <w:unhideWhenUsed/>
    <w:pPr>
      <w:bidi/>
      <w:spacing w:before="120"/>
    </w:pPr>
    <w:rPr>
      <w:rFonts w:ascii="Cambria" w:hAnsi="Cambria"/>
      <w:b/>
      <w:bCs/>
    </w:rPr>
  </w:style>
  <w:style w:type="paragraph" w:styleId="List">
    <w:name w:val="List"/>
    <w:basedOn w:val="Normal"/>
    <w:uiPriority w:val="99"/>
    <w:semiHidden/>
    <w:unhideWhenUsed/>
    <w:pPr>
      <w:bidi/>
      <w:ind w:left="283" w:hanging="283"/>
    </w:pPr>
  </w:style>
  <w:style w:type="paragraph" w:styleId="ListBullet">
    <w:name w:val="List Bullet"/>
    <w:basedOn w:val="Normal"/>
    <w:uiPriority w:val="99"/>
    <w:semiHidden/>
    <w:unhideWhenUsed/>
    <w:pPr>
      <w:bidi/>
      <w:ind w:left="360" w:hanging="360"/>
    </w:pPr>
  </w:style>
  <w:style w:type="paragraph" w:styleId="ListNumber">
    <w:name w:val="List Number"/>
    <w:basedOn w:val="Normal"/>
    <w:uiPriority w:val="99"/>
    <w:semiHidden/>
    <w:unhideWhenUsed/>
    <w:pPr>
      <w:bidi/>
      <w:ind w:left="360" w:hanging="360"/>
    </w:pPr>
  </w:style>
  <w:style w:type="paragraph" w:styleId="List2">
    <w:name w:val="List 2"/>
    <w:basedOn w:val="Normal"/>
    <w:uiPriority w:val="99"/>
    <w:semiHidden/>
    <w:unhideWhenUsed/>
    <w:pPr>
      <w:bidi/>
      <w:ind w:left="566" w:hanging="283"/>
    </w:pPr>
  </w:style>
  <w:style w:type="paragraph" w:styleId="List3">
    <w:name w:val="List 3"/>
    <w:basedOn w:val="Normal"/>
    <w:uiPriority w:val="99"/>
    <w:semiHidden/>
    <w:unhideWhenUsed/>
    <w:pPr>
      <w:bidi/>
      <w:ind w:left="849" w:hanging="283"/>
    </w:pPr>
  </w:style>
  <w:style w:type="paragraph" w:styleId="List4">
    <w:name w:val="List 4"/>
    <w:basedOn w:val="Normal"/>
    <w:uiPriority w:val="99"/>
    <w:semiHidden/>
    <w:unhideWhenUsed/>
    <w:pPr>
      <w:bidi/>
      <w:ind w:left="1132" w:hanging="283"/>
    </w:pPr>
  </w:style>
  <w:style w:type="paragraph" w:styleId="List5">
    <w:name w:val="List 5"/>
    <w:basedOn w:val="Normal"/>
    <w:uiPriority w:val="99"/>
    <w:semiHidden/>
    <w:unhideWhenUsed/>
    <w:pPr>
      <w:bidi/>
      <w:ind w:left="1415" w:hanging="283"/>
    </w:pPr>
  </w:style>
  <w:style w:type="paragraph" w:styleId="ListBullet2">
    <w:name w:val="List Bullet 2"/>
    <w:basedOn w:val="Normal"/>
    <w:uiPriority w:val="99"/>
    <w:semiHidden/>
    <w:unhideWhenUsed/>
    <w:pPr>
      <w:bidi/>
      <w:ind w:left="643" w:hanging="360"/>
    </w:pPr>
  </w:style>
  <w:style w:type="paragraph" w:styleId="ListBullet3">
    <w:name w:val="List Bullet 3"/>
    <w:basedOn w:val="Normal"/>
    <w:uiPriority w:val="99"/>
    <w:semiHidden/>
    <w:unhideWhenUsed/>
    <w:pPr>
      <w:bidi/>
      <w:ind w:left="926" w:hanging="360"/>
    </w:pPr>
  </w:style>
  <w:style w:type="paragraph" w:styleId="ListBullet4">
    <w:name w:val="List Bullet 4"/>
    <w:basedOn w:val="Normal"/>
    <w:uiPriority w:val="99"/>
    <w:semiHidden/>
    <w:unhideWhenUsed/>
    <w:pPr>
      <w:bidi/>
      <w:ind w:left="1209" w:hanging="360"/>
    </w:pPr>
  </w:style>
  <w:style w:type="paragraph" w:styleId="ListBullet5">
    <w:name w:val="List Bullet 5"/>
    <w:basedOn w:val="Normal"/>
    <w:uiPriority w:val="99"/>
    <w:semiHidden/>
    <w:unhideWhenUsed/>
    <w:pPr>
      <w:bidi/>
      <w:ind w:left="1492" w:hanging="360"/>
    </w:pPr>
  </w:style>
  <w:style w:type="paragraph" w:styleId="ListNumber2">
    <w:name w:val="List Number 2"/>
    <w:basedOn w:val="Normal"/>
    <w:uiPriority w:val="99"/>
    <w:semiHidden/>
    <w:unhideWhenUsed/>
    <w:pPr>
      <w:bidi/>
      <w:ind w:left="643" w:hanging="360"/>
    </w:pPr>
  </w:style>
  <w:style w:type="paragraph" w:styleId="ListNumber3">
    <w:name w:val="List Number 3"/>
    <w:basedOn w:val="Normal"/>
    <w:uiPriority w:val="99"/>
    <w:semiHidden/>
    <w:unhideWhenUsed/>
    <w:pPr>
      <w:bidi/>
      <w:ind w:left="926" w:hanging="360"/>
    </w:pPr>
  </w:style>
  <w:style w:type="paragraph" w:styleId="ListNumber4">
    <w:name w:val="List Number 4"/>
    <w:basedOn w:val="Normal"/>
    <w:uiPriority w:val="99"/>
    <w:semiHidden/>
    <w:unhideWhenUsed/>
    <w:pPr>
      <w:bidi/>
      <w:ind w:left="1209" w:hanging="360"/>
    </w:pPr>
  </w:style>
  <w:style w:type="paragraph" w:styleId="ListNumber5">
    <w:name w:val="List Number 5"/>
    <w:basedOn w:val="Normal"/>
    <w:uiPriority w:val="99"/>
    <w:semiHidden/>
    <w:unhideWhenUsed/>
    <w:pPr>
      <w:bidi/>
      <w:ind w:left="1492" w:hanging="360"/>
    </w:pPr>
  </w:style>
  <w:style w:type="paragraph" w:styleId="Title">
    <w:name w:val="Title"/>
    <w:basedOn w:val="Normal"/>
    <w:link w:val="TitleChar"/>
    <w:uiPriority w:val="10"/>
    <w:qFormat/>
    <w:pPr>
      <w:bidi/>
      <w:spacing w:after="300"/>
    </w:pPr>
    <w:rPr>
      <w:rFonts w:ascii="Cambria" w:hAnsi="Cambria"/>
      <w:color w:val="17365D"/>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Closing">
    <w:name w:val="Closing"/>
    <w:basedOn w:val="Normal"/>
    <w:link w:val="ClosingChar"/>
    <w:uiPriority w:val="99"/>
    <w:semiHidden/>
    <w:unhideWhenUsed/>
    <w:pPr>
      <w:bidi/>
      <w:ind w:left="4252"/>
    </w:pPr>
  </w:style>
  <w:style w:type="character" w:customStyle="1" w:styleId="ClosingChar">
    <w:name w:val="Closing Char"/>
    <w:basedOn w:val="DefaultParagraphFont"/>
    <w:link w:val="Closing"/>
    <w:uiPriority w:val="99"/>
    <w:semiHidden/>
    <w:rPr>
      <w:rFonts w:eastAsiaTheme="minorEastAsia"/>
      <w:sz w:val="24"/>
      <w:szCs w:val="24"/>
    </w:rPr>
  </w:style>
  <w:style w:type="paragraph" w:styleId="Signature">
    <w:name w:val="Signature"/>
    <w:basedOn w:val="Normal"/>
    <w:link w:val="SignatureChar"/>
    <w:uiPriority w:val="99"/>
    <w:semiHidden/>
    <w:unhideWhenUsed/>
    <w:pPr>
      <w:bidi/>
      <w:ind w:left="4252"/>
    </w:pPr>
  </w:style>
  <w:style w:type="character" w:customStyle="1" w:styleId="SignatureChar">
    <w:name w:val="Signature Char"/>
    <w:basedOn w:val="DefaultParagraphFont"/>
    <w:link w:val="Signature"/>
    <w:uiPriority w:val="99"/>
    <w:semiHidden/>
    <w:rPr>
      <w:rFonts w:eastAsiaTheme="minorEastAsia"/>
      <w:sz w:val="24"/>
      <w:szCs w:val="24"/>
    </w:rPr>
  </w:style>
  <w:style w:type="paragraph" w:styleId="BodyText">
    <w:name w:val="Body Text"/>
    <w:basedOn w:val="Normal"/>
    <w:link w:val="BodyTextChar"/>
    <w:uiPriority w:val="99"/>
    <w:semiHidden/>
    <w:unhideWhenUsed/>
    <w:pPr>
      <w:bidi/>
      <w:spacing w:after="120"/>
    </w:pPr>
  </w:style>
  <w:style w:type="character" w:customStyle="1" w:styleId="BodyTextChar">
    <w:name w:val="Body Text Char"/>
    <w:basedOn w:val="DefaultParagraphFont"/>
    <w:link w:val="BodyText"/>
    <w:uiPriority w:val="99"/>
    <w:semiHidden/>
    <w:rPr>
      <w:rFonts w:eastAsiaTheme="minorEastAsia"/>
      <w:sz w:val="24"/>
      <w:szCs w:val="24"/>
    </w:rPr>
  </w:style>
  <w:style w:type="paragraph" w:styleId="BodyTextIndent">
    <w:name w:val="Body Text Indent"/>
    <w:basedOn w:val="Normal"/>
    <w:link w:val="BodyTextIndentChar"/>
    <w:uiPriority w:val="99"/>
    <w:semiHidden/>
    <w:unhideWhenUsed/>
    <w:pPr>
      <w:bidi/>
      <w:spacing w:after="120"/>
      <w:ind w:left="283"/>
    </w:pPr>
    <w:rPr>
      <w:sz w:val="28"/>
      <w:szCs w:val="28"/>
    </w:rPr>
  </w:style>
  <w:style w:type="character" w:customStyle="1" w:styleId="BodyTextIndentChar">
    <w:name w:val="Body Text Indent Char"/>
    <w:basedOn w:val="DefaultParagraphFont"/>
    <w:link w:val="BodyTextIndent"/>
    <w:uiPriority w:val="99"/>
    <w:semiHidden/>
    <w:rPr>
      <w:rFonts w:eastAsiaTheme="minorEastAsia"/>
      <w:sz w:val="24"/>
      <w:szCs w:val="24"/>
    </w:rPr>
  </w:style>
  <w:style w:type="paragraph" w:styleId="ListContinue">
    <w:name w:val="List Continue"/>
    <w:basedOn w:val="Normal"/>
    <w:uiPriority w:val="99"/>
    <w:semiHidden/>
    <w:unhideWhenUsed/>
    <w:pPr>
      <w:bidi/>
      <w:spacing w:after="120"/>
      <w:ind w:left="283"/>
    </w:pPr>
  </w:style>
  <w:style w:type="paragraph" w:styleId="ListContinue2">
    <w:name w:val="List Continue 2"/>
    <w:basedOn w:val="Normal"/>
    <w:uiPriority w:val="99"/>
    <w:semiHidden/>
    <w:unhideWhenUsed/>
    <w:pPr>
      <w:bidi/>
      <w:spacing w:after="120"/>
      <w:ind w:left="566"/>
    </w:pPr>
  </w:style>
  <w:style w:type="paragraph" w:styleId="ListContinue3">
    <w:name w:val="List Continue 3"/>
    <w:basedOn w:val="Normal"/>
    <w:uiPriority w:val="99"/>
    <w:semiHidden/>
    <w:unhideWhenUsed/>
    <w:pPr>
      <w:bidi/>
      <w:spacing w:after="120"/>
      <w:ind w:left="849"/>
    </w:pPr>
  </w:style>
  <w:style w:type="paragraph" w:styleId="ListContinue4">
    <w:name w:val="List Continue 4"/>
    <w:basedOn w:val="Normal"/>
    <w:uiPriority w:val="99"/>
    <w:semiHidden/>
    <w:unhideWhenUsed/>
    <w:pPr>
      <w:bidi/>
      <w:spacing w:after="120"/>
      <w:ind w:left="1132"/>
    </w:pPr>
  </w:style>
  <w:style w:type="paragraph" w:styleId="ListContinue5">
    <w:name w:val="List Continue 5"/>
    <w:basedOn w:val="Normal"/>
    <w:uiPriority w:val="99"/>
    <w:semiHidden/>
    <w:unhideWhenUsed/>
    <w:pPr>
      <w:bidi/>
      <w:spacing w:after="120"/>
      <w:ind w:left="1415"/>
    </w:pPr>
  </w:style>
  <w:style w:type="paragraph" w:styleId="MessageHeader">
    <w:name w:val="Message Header"/>
    <w:basedOn w:val="Normal"/>
    <w:link w:val="MessageHeaderChar"/>
    <w:uiPriority w:val="99"/>
    <w:semiHidden/>
    <w:unhideWhenUsed/>
    <w:pPr>
      <w:shd w:val="clear" w:color="auto" w:fill="CCCCCC"/>
      <w:bidi/>
      <w:ind w:left="1134" w:hanging="1134"/>
    </w:pPr>
    <w:rPr>
      <w:rFonts w:ascii="Cambria" w:hAnsi="Cambria"/>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Subtitle">
    <w:name w:val="Subtitle"/>
    <w:basedOn w:val="Normal"/>
    <w:link w:val="SubtitleChar"/>
    <w:uiPriority w:val="11"/>
    <w:qFormat/>
    <w:pPr>
      <w:bidi/>
    </w:pPr>
    <w:rPr>
      <w:rFonts w:ascii="Cambria" w:hAnsi="Cambria"/>
      <w:i/>
      <w:iCs/>
      <w:color w:val="4F81BD"/>
      <w:spacing w:val="15"/>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styleId="Salutation">
    <w:name w:val="Salutation"/>
    <w:basedOn w:val="Normal"/>
    <w:link w:val="SalutationChar"/>
    <w:uiPriority w:val="99"/>
    <w:semiHidden/>
    <w:unhideWhenUsed/>
    <w:pPr>
      <w:bidi/>
    </w:pPr>
  </w:style>
  <w:style w:type="character" w:customStyle="1" w:styleId="SalutationChar">
    <w:name w:val="Salutation Char"/>
    <w:basedOn w:val="DefaultParagraphFont"/>
    <w:link w:val="Salutation"/>
    <w:uiPriority w:val="99"/>
    <w:semiHidden/>
    <w:rPr>
      <w:rFonts w:eastAsiaTheme="minorEastAsia"/>
      <w:sz w:val="24"/>
      <w:szCs w:val="24"/>
    </w:rPr>
  </w:style>
  <w:style w:type="paragraph" w:styleId="Date">
    <w:name w:val="Date"/>
    <w:basedOn w:val="Normal"/>
    <w:link w:val="DateChar"/>
    <w:uiPriority w:val="99"/>
    <w:semiHidden/>
    <w:unhideWhenUsed/>
    <w:pPr>
      <w:bidi/>
    </w:pPr>
  </w:style>
  <w:style w:type="character" w:customStyle="1" w:styleId="DateChar">
    <w:name w:val="Date Char"/>
    <w:basedOn w:val="DefaultParagraphFont"/>
    <w:link w:val="Date"/>
    <w:uiPriority w:val="99"/>
    <w:semiHidden/>
    <w:rPr>
      <w:rFonts w:eastAsiaTheme="minorEastAsia"/>
      <w:sz w:val="24"/>
      <w:szCs w:val="24"/>
    </w:rPr>
  </w:style>
  <w:style w:type="paragraph" w:styleId="BodyTextFirstIndent">
    <w:name w:val="Body Text First Indent"/>
    <w:basedOn w:val="Normal"/>
    <w:link w:val="BodyTextFirstIndentChar"/>
    <w:uiPriority w:val="99"/>
    <w:semiHidden/>
    <w:unhideWhenUsed/>
    <w:pPr>
      <w:bidi/>
      <w:ind w:firstLine="360"/>
    </w:pPr>
  </w:style>
  <w:style w:type="character" w:customStyle="1" w:styleId="BodyTextFirstIndentChar">
    <w:name w:val="Body Text First Indent Char"/>
    <w:basedOn w:val="BodyTextChar"/>
    <w:link w:val="BodyTextFirstIndent"/>
    <w:uiPriority w:val="99"/>
    <w:semiHidden/>
    <w:rPr>
      <w:rFonts w:eastAsiaTheme="minorEastAsia"/>
      <w:sz w:val="24"/>
      <w:szCs w:val="24"/>
    </w:rPr>
  </w:style>
  <w:style w:type="paragraph" w:styleId="BodyTextFirstIndent2">
    <w:name w:val="Body Text First Indent 2"/>
    <w:basedOn w:val="Normal"/>
    <w:link w:val="BodyTextFirstIndent2Char"/>
    <w:uiPriority w:val="99"/>
    <w:semiHidden/>
    <w:unhideWhenUsed/>
    <w:pPr>
      <w:bidi/>
      <w:ind w:left="360" w:firstLine="360"/>
    </w:pPr>
  </w:style>
  <w:style w:type="character" w:customStyle="1" w:styleId="BodyTextFirstIndent2Char">
    <w:name w:val="Body Text First Indent 2 Char"/>
    <w:basedOn w:val="BodyTextIndentChar"/>
    <w:link w:val="BodyTextFirstIndent2"/>
    <w:uiPriority w:val="99"/>
    <w:semiHidden/>
    <w:rPr>
      <w:rFonts w:eastAsiaTheme="minorEastAsia"/>
      <w:sz w:val="24"/>
      <w:szCs w:val="24"/>
    </w:rPr>
  </w:style>
  <w:style w:type="paragraph" w:styleId="NoteHeading">
    <w:name w:val="Note Heading"/>
    <w:basedOn w:val="Normal"/>
    <w:link w:val="NoteHeadingChar"/>
    <w:uiPriority w:val="99"/>
    <w:semiHidden/>
    <w:unhideWhenUsed/>
    <w:pPr>
      <w:bidi/>
    </w:pPr>
  </w:style>
  <w:style w:type="character" w:customStyle="1" w:styleId="NoteHeadingChar">
    <w:name w:val="Note Heading Char"/>
    <w:basedOn w:val="DefaultParagraphFont"/>
    <w:link w:val="NoteHeading"/>
    <w:uiPriority w:val="99"/>
    <w:semiHidden/>
    <w:rPr>
      <w:rFonts w:eastAsiaTheme="minorEastAsia"/>
      <w:sz w:val="24"/>
      <w:szCs w:val="24"/>
    </w:rPr>
  </w:style>
  <w:style w:type="paragraph" w:styleId="BodyText2">
    <w:name w:val="Body Text 2"/>
    <w:basedOn w:val="Normal"/>
    <w:link w:val="BodyText2Char"/>
    <w:uiPriority w:val="99"/>
    <w:semiHidden/>
    <w:unhideWhenUsed/>
    <w:pPr>
      <w:bidi/>
      <w:spacing w:after="120" w:line="480" w:lineRule="auto"/>
    </w:pPr>
  </w:style>
  <w:style w:type="character" w:customStyle="1" w:styleId="BodyText2Char">
    <w:name w:val="Body Text 2 Char"/>
    <w:basedOn w:val="DefaultParagraphFont"/>
    <w:link w:val="BodyText2"/>
    <w:uiPriority w:val="99"/>
    <w:semiHidden/>
    <w:rPr>
      <w:rFonts w:eastAsiaTheme="minorEastAsia"/>
      <w:sz w:val="24"/>
      <w:szCs w:val="24"/>
    </w:rPr>
  </w:style>
  <w:style w:type="paragraph" w:styleId="BodyText3">
    <w:name w:val="Body Text 3"/>
    <w:basedOn w:val="Normal"/>
    <w:link w:val="BodyText3Char"/>
    <w:uiPriority w:val="99"/>
    <w:semiHidden/>
    <w:unhideWhenUsed/>
    <w:pPr>
      <w:bidi/>
      <w:spacing w:after="120"/>
    </w:pPr>
    <w:rPr>
      <w:sz w:val="16"/>
      <w:szCs w:val="16"/>
    </w:rPr>
  </w:style>
  <w:style w:type="character" w:customStyle="1" w:styleId="BodyText3Char">
    <w:name w:val="Body Text 3 Char"/>
    <w:basedOn w:val="DefaultParagraphFont"/>
    <w:link w:val="BodyText3"/>
    <w:uiPriority w:val="99"/>
    <w:semiHidden/>
    <w:rPr>
      <w:rFonts w:eastAsiaTheme="minorEastAsia"/>
      <w:sz w:val="16"/>
      <w:szCs w:val="16"/>
    </w:rPr>
  </w:style>
  <w:style w:type="paragraph" w:styleId="BodyTextIndent2">
    <w:name w:val="Body Text Indent 2"/>
    <w:basedOn w:val="Normal"/>
    <w:link w:val="BodyTextIndent2Char"/>
    <w:uiPriority w:val="99"/>
    <w:semiHidden/>
    <w:unhideWhenUsed/>
    <w:pPr>
      <w:bidi/>
      <w:spacing w:after="120" w:line="480" w:lineRule="auto"/>
      <w:ind w:left="283"/>
    </w:pPr>
  </w:style>
  <w:style w:type="character" w:customStyle="1" w:styleId="BodyTextIndent2Char">
    <w:name w:val="Body Text Indent 2 Char"/>
    <w:basedOn w:val="DefaultParagraphFont"/>
    <w:link w:val="BodyTextIndent2"/>
    <w:uiPriority w:val="99"/>
    <w:semiHidden/>
    <w:rPr>
      <w:rFonts w:eastAsiaTheme="minorEastAsia"/>
      <w:sz w:val="24"/>
      <w:szCs w:val="24"/>
    </w:rPr>
  </w:style>
  <w:style w:type="paragraph" w:styleId="BodyTextIndent3">
    <w:name w:val="Body Text Indent 3"/>
    <w:basedOn w:val="Normal"/>
    <w:link w:val="BodyTextIndent3Char"/>
    <w:uiPriority w:val="99"/>
    <w:semiHidden/>
    <w:unhideWhenUsed/>
    <w:pPr>
      <w:bidi/>
      <w:spacing w:after="120"/>
      <w:ind w:left="283"/>
    </w:pPr>
    <w:rPr>
      <w:sz w:val="16"/>
      <w:szCs w:val="16"/>
    </w:rPr>
  </w:style>
  <w:style w:type="character" w:customStyle="1" w:styleId="BodyTextIndent3Char">
    <w:name w:val="Body Text Indent 3 Char"/>
    <w:basedOn w:val="DefaultParagraphFont"/>
    <w:link w:val="BodyTextIndent3"/>
    <w:uiPriority w:val="99"/>
    <w:semiHidden/>
    <w:rPr>
      <w:rFonts w:eastAsiaTheme="minorEastAsia"/>
      <w:sz w:val="16"/>
      <w:szCs w:val="16"/>
    </w:rPr>
  </w:style>
  <w:style w:type="paragraph" w:styleId="BlockText">
    <w:name w:val="Block Text"/>
    <w:basedOn w:val="Normal"/>
    <w:uiPriority w:val="99"/>
    <w:semiHidden/>
    <w:unhideWhenUsed/>
    <w:pPr>
      <w:bidi/>
      <w:ind w:left="1152" w:right="1152"/>
    </w:pPr>
    <w:rPr>
      <w:rFonts w:ascii="Calibri" w:hAnsi="Calibri" w:cs="Calibri"/>
      <w:i/>
      <w:iCs/>
      <w:color w:val="4F81BD"/>
    </w:rPr>
  </w:style>
  <w:style w:type="paragraph" w:styleId="DocumentMap">
    <w:name w:val="Document Map"/>
    <w:basedOn w:val="Normal"/>
    <w:link w:val="DocumentMapChar"/>
    <w:uiPriority w:val="99"/>
    <w:semiHidden/>
    <w:unhideWhenUsed/>
    <w:pPr>
      <w:bidi/>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eastAsiaTheme="minorEastAsia" w:hAnsi="Tahoma" w:cs="Tahoma"/>
      <w:sz w:val="16"/>
      <w:szCs w:val="16"/>
    </w:rPr>
  </w:style>
  <w:style w:type="paragraph" w:styleId="PlainText">
    <w:name w:val="Plain Text"/>
    <w:basedOn w:val="Normal"/>
    <w:link w:val="PlainTextChar"/>
    <w:uiPriority w:val="99"/>
    <w:semiHidden/>
    <w:unhideWhenUsed/>
    <w:pPr>
      <w:bidi/>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eastAsiaTheme="minorEastAsia" w:hAnsi="Consolas" w:cs="Consolas"/>
      <w:sz w:val="21"/>
      <w:szCs w:val="21"/>
    </w:rPr>
  </w:style>
  <w:style w:type="paragraph" w:styleId="E-mailSignature">
    <w:name w:val="E-mail Signature"/>
    <w:basedOn w:val="Normal"/>
    <w:link w:val="E-mailSignatureChar"/>
    <w:uiPriority w:val="99"/>
    <w:semiHidden/>
    <w:unhideWhenUsed/>
    <w:pPr>
      <w:bidi/>
    </w:pPr>
  </w:style>
  <w:style w:type="character" w:customStyle="1" w:styleId="E-mailSignatureChar">
    <w:name w:val="E-mail Signature Char"/>
    <w:basedOn w:val="DefaultParagraphFont"/>
    <w:link w:val="E-mailSignature"/>
    <w:uiPriority w:val="99"/>
    <w:semiHidden/>
    <w:rPr>
      <w:rFonts w:eastAsiaTheme="minorEastAsia"/>
      <w:sz w:val="24"/>
      <w:szCs w:val="24"/>
    </w:rPr>
  </w:style>
  <w:style w:type="paragraph" w:styleId="CommentSubject">
    <w:name w:val="annotation subject"/>
    <w:basedOn w:val="Normal"/>
    <w:link w:val="CommentSubjectChar"/>
    <w:uiPriority w:val="99"/>
    <w:semiHidden/>
    <w:unhideWhenUsed/>
    <w:pPr>
      <w:bidi/>
    </w:pPr>
    <w:rPr>
      <w:b/>
      <w:bCs/>
      <w:sz w:val="20"/>
      <w:szCs w:val="20"/>
    </w:rPr>
  </w:style>
  <w:style w:type="character" w:customStyle="1" w:styleId="CommentSubjectChar">
    <w:name w:val="Comment Subject Char"/>
    <w:basedOn w:val="CommentTextChar"/>
    <w:link w:val="CommentSubject"/>
    <w:uiPriority w:val="99"/>
    <w:semiHidden/>
    <w:rPr>
      <w:rFonts w:eastAsiaTheme="minorEastAsia"/>
      <w:b/>
      <w:bCs/>
    </w:rPr>
  </w:style>
  <w:style w:type="paragraph" w:styleId="BalloonText">
    <w:name w:val="Balloon Text"/>
    <w:basedOn w:val="Normal"/>
    <w:link w:val="BalloonTextChar"/>
    <w:uiPriority w:val="99"/>
    <w:semiHidden/>
    <w:unhideWhenUsed/>
    <w:pPr>
      <w:bidi/>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heme="minorEastAsia" w:hAnsi="Tahoma" w:cs="Tahoma"/>
      <w:sz w:val="16"/>
      <w:szCs w:val="16"/>
    </w:rPr>
  </w:style>
  <w:style w:type="paragraph" w:styleId="NoSpacing">
    <w:name w:val="No Spacing"/>
    <w:basedOn w:val="Normal"/>
    <w:uiPriority w:val="1"/>
    <w:qFormat/>
    <w:pPr>
      <w:bidi/>
    </w:pPr>
  </w:style>
  <w:style w:type="paragraph" w:styleId="ListParagraph">
    <w:name w:val="List Paragraph"/>
    <w:basedOn w:val="Normal"/>
    <w:uiPriority w:val="34"/>
    <w:qFormat/>
    <w:pPr>
      <w:bidi/>
      <w:ind w:left="720"/>
    </w:pPr>
  </w:style>
  <w:style w:type="paragraph" w:styleId="Quote">
    <w:name w:val="Quote"/>
    <w:basedOn w:val="Normal"/>
    <w:link w:val="QuoteChar"/>
    <w:uiPriority w:val="29"/>
    <w:qFormat/>
    <w:pPr>
      <w:bidi/>
    </w:pPr>
    <w:rPr>
      <w:i/>
      <w:iCs/>
      <w:color w:val="000000"/>
    </w:rPr>
  </w:style>
  <w:style w:type="character" w:customStyle="1" w:styleId="QuoteChar">
    <w:name w:val="Quote Char"/>
    <w:basedOn w:val="DefaultParagraphFont"/>
    <w:link w:val="Quote"/>
    <w:uiPriority w:val="29"/>
    <w:rPr>
      <w:rFonts w:eastAsiaTheme="minorEastAsia"/>
      <w:i/>
      <w:iCs/>
      <w:color w:val="000000" w:themeColor="text1"/>
      <w:sz w:val="24"/>
      <w:szCs w:val="24"/>
    </w:rPr>
  </w:style>
  <w:style w:type="paragraph" w:styleId="IntenseQuote">
    <w:name w:val="Intense Quote"/>
    <w:basedOn w:val="Normal"/>
    <w:link w:val="IntenseQuoteChar"/>
    <w:uiPriority w:val="30"/>
    <w:qFormat/>
    <w:pPr>
      <w:bidi/>
      <w:spacing w:before="200" w:after="280"/>
      <w:ind w:left="936" w:right="936"/>
    </w:pPr>
    <w:rPr>
      <w:b/>
      <w:bCs/>
      <w:i/>
      <w:iCs/>
      <w:color w:val="4F81BD"/>
    </w:rPr>
  </w:style>
  <w:style w:type="character" w:customStyle="1" w:styleId="IntenseQuoteChar">
    <w:name w:val="Intense Quote Char"/>
    <w:basedOn w:val="DefaultParagraphFont"/>
    <w:link w:val="IntenseQuote"/>
    <w:uiPriority w:val="30"/>
    <w:rPr>
      <w:rFonts w:eastAsiaTheme="minorEastAsia"/>
      <w:b/>
      <w:bCs/>
      <w:i/>
      <w:iCs/>
      <w:color w:val="4F81BD" w:themeColor="accent1"/>
      <w:sz w:val="24"/>
      <w:szCs w:val="24"/>
    </w:rPr>
  </w:style>
  <w:style w:type="paragraph" w:styleId="Bibliography">
    <w:name w:val="Bibliography"/>
    <w:basedOn w:val="Normal"/>
    <w:uiPriority w:val="37"/>
    <w:semiHidden/>
    <w:unhideWhenUsed/>
    <w:pPr>
      <w:bidi/>
    </w:pPr>
  </w:style>
  <w:style w:type="paragraph" w:styleId="TOCHeading">
    <w:name w:val="TOC Heading"/>
    <w:basedOn w:val="Normal"/>
    <w:uiPriority w:val="39"/>
    <w:qFormat/>
    <w:pPr>
      <w:keepNext/>
      <w:bidi/>
      <w:spacing w:before="480"/>
    </w:pPr>
    <w:rPr>
      <w:rFonts w:ascii="Cambria" w:hAnsi="Cambria"/>
      <w:b/>
      <w:bCs/>
      <w:color w:val="365F91"/>
      <w:sz w:val="28"/>
      <w:szCs w:val="28"/>
    </w:rPr>
  </w:style>
  <w:style w:type="paragraph" w:customStyle="1" w:styleId="msolistcxspfirst">
    <w:name w:val="msolistcxspfirst"/>
    <w:basedOn w:val="Normal"/>
    <w:pPr>
      <w:bidi/>
      <w:ind w:left="283" w:hanging="283"/>
    </w:pPr>
  </w:style>
  <w:style w:type="paragraph" w:customStyle="1" w:styleId="msolistcxspmiddle">
    <w:name w:val="msolistcxspmiddle"/>
    <w:basedOn w:val="Normal"/>
    <w:pPr>
      <w:bidi/>
      <w:ind w:left="283" w:hanging="283"/>
    </w:pPr>
  </w:style>
  <w:style w:type="paragraph" w:customStyle="1" w:styleId="msolistcxsplast">
    <w:name w:val="msolistcxsplast"/>
    <w:basedOn w:val="Normal"/>
    <w:pPr>
      <w:bidi/>
      <w:ind w:left="283" w:hanging="283"/>
    </w:pPr>
  </w:style>
  <w:style w:type="paragraph" w:customStyle="1" w:styleId="msolistbulletcxspfirst">
    <w:name w:val="msolistbulletcxspfirst"/>
    <w:basedOn w:val="Normal"/>
    <w:pPr>
      <w:bidi/>
      <w:ind w:left="360" w:hanging="360"/>
    </w:pPr>
  </w:style>
  <w:style w:type="paragraph" w:customStyle="1" w:styleId="msolistbulletcxspmiddle">
    <w:name w:val="msolistbulletcxspmiddle"/>
    <w:basedOn w:val="Normal"/>
    <w:pPr>
      <w:bidi/>
      <w:ind w:left="360" w:hanging="360"/>
    </w:pPr>
  </w:style>
  <w:style w:type="paragraph" w:customStyle="1" w:styleId="msolistbulletcxsplast">
    <w:name w:val="msolistbulletcxsplast"/>
    <w:basedOn w:val="Normal"/>
    <w:pPr>
      <w:bidi/>
      <w:ind w:left="360" w:hanging="360"/>
    </w:pPr>
  </w:style>
  <w:style w:type="paragraph" w:customStyle="1" w:styleId="msolistnumbercxspfirst">
    <w:name w:val="msolistnumbercxspfirst"/>
    <w:basedOn w:val="Normal"/>
    <w:pPr>
      <w:bidi/>
      <w:ind w:left="360" w:hanging="360"/>
    </w:pPr>
  </w:style>
  <w:style w:type="paragraph" w:customStyle="1" w:styleId="msolistnumbercxspmiddle">
    <w:name w:val="msolistnumbercxspmiddle"/>
    <w:basedOn w:val="Normal"/>
    <w:pPr>
      <w:bidi/>
      <w:ind w:left="360" w:hanging="360"/>
    </w:pPr>
  </w:style>
  <w:style w:type="paragraph" w:customStyle="1" w:styleId="msolistnumbercxsplast">
    <w:name w:val="msolistnumbercxsplast"/>
    <w:basedOn w:val="Normal"/>
    <w:pPr>
      <w:bidi/>
      <w:ind w:left="360" w:hanging="360"/>
    </w:pPr>
  </w:style>
  <w:style w:type="paragraph" w:customStyle="1" w:styleId="msolist2cxspfirst">
    <w:name w:val="msolist2cxspfirst"/>
    <w:basedOn w:val="Normal"/>
    <w:pPr>
      <w:bidi/>
      <w:ind w:left="566" w:hanging="283"/>
    </w:pPr>
  </w:style>
  <w:style w:type="paragraph" w:customStyle="1" w:styleId="msolist2cxspmiddle">
    <w:name w:val="msolist2cxspmiddle"/>
    <w:basedOn w:val="Normal"/>
    <w:pPr>
      <w:bidi/>
      <w:ind w:left="566" w:hanging="283"/>
    </w:pPr>
  </w:style>
  <w:style w:type="paragraph" w:customStyle="1" w:styleId="msolist2cxsplast">
    <w:name w:val="msolist2cxsplast"/>
    <w:basedOn w:val="Normal"/>
    <w:pPr>
      <w:bidi/>
      <w:ind w:left="566" w:hanging="283"/>
    </w:pPr>
  </w:style>
  <w:style w:type="paragraph" w:customStyle="1" w:styleId="msolist3cxspfirst">
    <w:name w:val="msolist3cxspfirst"/>
    <w:basedOn w:val="Normal"/>
    <w:pPr>
      <w:bidi/>
      <w:ind w:left="849" w:hanging="283"/>
    </w:pPr>
  </w:style>
  <w:style w:type="paragraph" w:customStyle="1" w:styleId="msolist3cxspmiddle">
    <w:name w:val="msolist3cxspmiddle"/>
    <w:basedOn w:val="Normal"/>
    <w:pPr>
      <w:bidi/>
      <w:ind w:left="849" w:hanging="283"/>
    </w:pPr>
  </w:style>
  <w:style w:type="paragraph" w:customStyle="1" w:styleId="msolist3cxsplast">
    <w:name w:val="msolist3cxsplast"/>
    <w:basedOn w:val="Normal"/>
    <w:pPr>
      <w:bidi/>
      <w:ind w:left="849" w:hanging="283"/>
    </w:pPr>
  </w:style>
  <w:style w:type="paragraph" w:customStyle="1" w:styleId="msolist4cxspfirst">
    <w:name w:val="msolist4cxspfirst"/>
    <w:basedOn w:val="Normal"/>
    <w:pPr>
      <w:bidi/>
      <w:ind w:left="1132" w:hanging="283"/>
    </w:pPr>
  </w:style>
  <w:style w:type="paragraph" w:customStyle="1" w:styleId="msolist4cxspmiddle">
    <w:name w:val="msolist4cxspmiddle"/>
    <w:basedOn w:val="Normal"/>
    <w:pPr>
      <w:bidi/>
      <w:ind w:left="1132" w:hanging="283"/>
    </w:pPr>
  </w:style>
  <w:style w:type="paragraph" w:customStyle="1" w:styleId="msolist4cxsplast">
    <w:name w:val="msolist4cxsplast"/>
    <w:basedOn w:val="Normal"/>
    <w:pPr>
      <w:bidi/>
      <w:ind w:left="1132" w:hanging="283"/>
    </w:pPr>
  </w:style>
  <w:style w:type="paragraph" w:customStyle="1" w:styleId="msolist5cxspfirst">
    <w:name w:val="msolist5cxspfirst"/>
    <w:basedOn w:val="Normal"/>
    <w:pPr>
      <w:bidi/>
      <w:ind w:left="1415" w:hanging="283"/>
    </w:pPr>
  </w:style>
  <w:style w:type="paragraph" w:customStyle="1" w:styleId="msolist5cxspmiddle">
    <w:name w:val="msolist5cxspmiddle"/>
    <w:basedOn w:val="Normal"/>
    <w:pPr>
      <w:bidi/>
      <w:ind w:left="1415" w:hanging="283"/>
    </w:pPr>
  </w:style>
  <w:style w:type="paragraph" w:customStyle="1" w:styleId="msolist5cxsplast">
    <w:name w:val="msolist5cxsplast"/>
    <w:basedOn w:val="Normal"/>
    <w:pPr>
      <w:bidi/>
      <w:ind w:left="1415" w:hanging="283"/>
    </w:pPr>
  </w:style>
  <w:style w:type="paragraph" w:customStyle="1" w:styleId="msolistbullet2cxspfirst">
    <w:name w:val="msolistbullet2cxspfirst"/>
    <w:basedOn w:val="Normal"/>
    <w:pPr>
      <w:bidi/>
      <w:ind w:left="643" w:hanging="360"/>
    </w:pPr>
  </w:style>
  <w:style w:type="paragraph" w:customStyle="1" w:styleId="msolistbullet2cxspmiddle">
    <w:name w:val="msolistbullet2cxspmiddle"/>
    <w:basedOn w:val="Normal"/>
    <w:pPr>
      <w:bidi/>
      <w:ind w:left="643" w:hanging="360"/>
    </w:pPr>
  </w:style>
  <w:style w:type="paragraph" w:customStyle="1" w:styleId="msolistbullet2cxsplast">
    <w:name w:val="msolistbullet2cxsplast"/>
    <w:basedOn w:val="Normal"/>
    <w:pPr>
      <w:bidi/>
      <w:ind w:left="643" w:hanging="360"/>
    </w:pPr>
  </w:style>
  <w:style w:type="paragraph" w:customStyle="1" w:styleId="msolistbullet3cxspfirst">
    <w:name w:val="msolistbullet3cxspfirst"/>
    <w:basedOn w:val="Normal"/>
    <w:pPr>
      <w:bidi/>
      <w:ind w:left="926" w:hanging="360"/>
    </w:pPr>
  </w:style>
  <w:style w:type="paragraph" w:customStyle="1" w:styleId="msolistbullet3cxspmiddle">
    <w:name w:val="msolistbullet3cxspmiddle"/>
    <w:basedOn w:val="Normal"/>
    <w:pPr>
      <w:bidi/>
      <w:ind w:left="926" w:hanging="360"/>
    </w:pPr>
  </w:style>
  <w:style w:type="paragraph" w:customStyle="1" w:styleId="msolistbullet3cxsplast">
    <w:name w:val="msolistbullet3cxsplast"/>
    <w:basedOn w:val="Normal"/>
    <w:pPr>
      <w:bidi/>
      <w:ind w:left="926" w:hanging="360"/>
    </w:pPr>
  </w:style>
  <w:style w:type="paragraph" w:customStyle="1" w:styleId="msolistbullet4cxspfirst">
    <w:name w:val="msolistbullet4cxspfirst"/>
    <w:basedOn w:val="Normal"/>
    <w:pPr>
      <w:bidi/>
      <w:ind w:left="1209" w:hanging="360"/>
    </w:pPr>
  </w:style>
  <w:style w:type="paragraph" w:customStyle="1" w:styleId="msolistbullet4cxspmiddle">
    <w:name w:val="msolistbullet4cxspmiddle"/>
    <w:basedOn w:val="Normal"/>
    <w:pPr>
      <w:bidi/>
      <w:ind w:left="1209" w:hanging="360"/>
    </w:pPr>
  </w:style>
  <w:style w:type="paragraph" w:customStyle="1" w:styleId="msolistbullet4cxsplast">
    <w:name w:val="msolistbullet4cxsplast"/>
    <w:basedOn w:val="Normal"/>
    <w:pPr>
      <w:bidi/>
      <w:ind w:left="1209" w:hanging="360"/>
    </w:pPr>
  </w:style>
  <w:style w:type="paragraph" w:customStyle="1" w:styleId="msolistbullet5cxspfirst">
    <w:name w:val="msolistbullet5cxspfirst"/>
    <w:basedOn w:val="Normal"/>
    <w:pPr>
      <w:bidi/>
      <w:ind w:left="1492" w:hanging="360"/>
    </w:pPr>
  </w:style>
  <w:style w:type="paragraph" w:customStyle="1" w:styleId="msolistbullet5cxspmiddle">
    <w:name w:val="msolistbullet5cxspmiddle"/>
    <w:basedOn w:val="Normal"/>
    <w:pPr>
      <w:bidi/>
      <w:ind w:left="1492" w:hanging="360"/>
    </w:pPr>
  </w:style>
  <w:style w:type="paragraph" w:customStyle="1" w:styleId="msolistbullet5cxsplast">
    <w:name w:val="msolistbullet5cxsplast"/>
    <w:basedOn w:val="Normal"/>
    <w:pPr>
      <w:bidi/>
      <w:ind w:left="1492" w:hanging="360"/>
    </w:pPr>
  </w:style>
  <w:style w:type="paragraph" w:customStyle="1" w:styleId="msolistnumber2cxspfirst">
    <w:name w:val="msolistnumber2cxspfirst"/>
    <w:basedOn w:val="Normal"/>
    <w:pPr>
      <w:bidi/>
      <w:ind w:left="643" w:hanging="360"/>
    </w:pPr>
  </w:style>
  <w:style w:type="paragraph" w:customStyle="1" w:styleId="msolistnumber2cxspmiddle">
    <w:name w:val="msolistnumber2cxspmiddle"/>
    <w:basedOn w:val="Normal"/>
    <w:pPr>
      <w:bidi/>
      <w:ind w:left="643" w:hanging="360"/>
    </w:pPr>
  </w:style>
  <w:style w:type="paragraph" w:customStyle="1" w:styleId="msolistnumber2cxsplast">
    <w:name w:val="msolistnumber2cxsplast"/>
    <w:basedOn w:val="Normal"/>
    <w:pPr>
      <w:bidi/>
      <w:ind w:left="643" w:hanging="360"/>
    </w:pPr>
  </w:style>
  <w:style w:type="paragraph" w:customStyle="1" w:styleId="msolistnumber3cxspfirst">
    <w:name w:val="msolistnumber3cxspfirst"/>
    <w:basedOn w:val="Normal"/>
    <w:pPr>
      <w:bidi/>
      <w:ind w:left="926" w:hanging="360"/>
    </w:pPr>
  </w:style>
  <w:style w:type="paragraph" w:customStyle="1" w:styleId="msolistnumber3cxspmiddle">
    <w:name w:val="msolistnumber3cxspmiddle"/>
    <w:basedOn w:val="Normal"/>
    <w:pPr>
      <w:bidi/>
      <w:ind w:left="926" w:hanging="360"/>
    </w:pPr>
  </w:style>
  <w:style w:type="paragraph" w:customStyle="1" w:styleId="msolistnumber3cxsplast">
    <w:name w:val="msolistnumber3cxsplast"/>
    <w:basedOn w:val="Normal"/>
    <w:pPr>
      <w:bidi/>
      <w:ind w:left="926" w:hanging="360"/>
    </w:pPr>
  </w:style>
  <w:style w:type="paragraph" w:customStyle="1" w:styleId="msolistnumber4cxspfirst">
    <w:name w:val="msolistnumber4cxspfirst"/>
    <w:basedOn w:val="Normal"/>
    <w:pPr>
      <w:bidi/>
      <w:ind w:left="1209" w:hanging="360"/>
    </w:pPr>
  </w:style>
  <w:style w:type="paragraph" w:customStyle="1" w:styleId="msolistnumber4cxspmiddle">
    <w:name w:val="msolistnumber4cxspmiddle"/>
    <w:basedOn w:val="Normal"/>
    <w:pPr>
      <w:bidi/>
      <w:ind w:left="1209" w:hanging="360"/>
    </w:pPr>
  </w:style>
  <w:style w:type="paragraph" w:customStyle="1" w:styleId="msolistnumber4cxsplast">
    <w:name w:val="msolistnumber4cxsplast"/>
    <w:basedOn w:val="Normal"/>
    <w:pPr>
      <w:bidi/>
      <w:ind w:left="1209" w:hanging="360"/>
    </w:pPr>
  </w:style>
  <w:style w:type="paragraph" w:customStyle="1" w:styleId="msolistnumber5cxspfirst">
    <w:name w:val="msolistnumber5cxspfirst"/>
    <w:basedOn w:val="Normal"/>
    <w:pPr>
      <w:bidi/>
      <w:ind w:left="1492" w:hanging="360"/>
    </w:pPr>
  </w:style>
  <w:style w:type="paragraph" w:customStyle="1" w:styleId="msolistnumber5cxspmiddle">
    <w:name w:val="msolistnumber5cxspmiddle"/>
    <w:basedOn w:val="Normal"/>
    <w:pPr>
      <w:bidi/>
      <w:ind w:left="1492" w:hanging="360"/>
    </w:pPr>
  </w:style>
  <w:style w:type="paragraph" w:customStyle="1" w:styleId="msolistnumber5cxsplast">
    <w:name w:val="msolistnumber5cxsplast"/>
    <w:basedOn w:val="Normal"/>
    <w:pPr>
      <w:bidi/>
      <w:ind w:left="1492" w:hanging="360"/>
    </w:pPr>
  </w:style>
  <w:style w:type="paragraph" w:customStyle="1" w:styleId="msotitlecxspfirst">
    <w:name w:val="msotitlecxspfirst"/>
    <w:basedOn w:val="Normal"/>
    <w:pPr>
      <w:bidi/>
    </w:pPr>
    <w:rPr>
      <w:rFonts w:ascii="Cambria" w:hAnsi="Cambria"/>
      <w:color w:val="17365D"/>
      <w:spacing w:val="5"/>
      <w:sz w:val="52"/>
      <w:szCs w:val="52"/>
    </w:rPr>
  </w:style>
  <w:style w:type="paragraph" w:customStyle="1" w:styleId="msotitlecxspmiddle">
    <w:name w:val="msotitlecxspmiddle"/>
    <w:basedOn w:val="Normal"/>
    <w:pPr>
      <w:bidi/>
    </w:pPr>
    <w:rPr>
      <w:rFonts w:ascii="Cambria" w:hAnsi="Cambria"/>
      <w:color w:val="17365D"/>
      <w:spacing w:val="5"/>
      <w:sz w:val="52"/>
      <w:szCs w:val="52"/>
    </w:rPr>
  </w:style>
  <w:style w:type="paragraph" w:customStyle="1" w:styleId="msotitlecxsplast">
    <w:name w:val="msotitlecxsplast"/>
    <w:basedOn w:val="Normal"/>
    <w:pPr>
      <w:bidi/>
      <w:spacing w:after="300"/>
    </w:pPr>
    <w:rPr>
      <w:rFonts w:ascii="Cambria" w:hAnsi="Cambria"/>
      <w:color w:val="17365D"/>
      <w:spacing w:val="5"/>
      <w:sz w:val="52"/>
      <w:szCs w:val="52"/>
    </w:rPr>
  </w:style>
  <w:style w:type="paragraph" w:customStyle="1" w:styleId="msolistcontinuecxspfirst">
    <w:name w:val="msolistcontinuecxspfirst"/>
    <w:basedOn w:val="Normal"/>
    <w:pPr>
      <w:bidi/>
      <w:ind w:left="283"/>
    </w:pPr>
  </w:style>
  <w:style w:type="paragraph" w:customStyle="1" w:styleId="msolistcontinuecxspmiddle">
    <w:name w:val="msolistcontinuecxspmiddle"/>
    <w:basedOn w:val="Normal"/>
    <w:pPr>
      <w:bidi/>
      <w:ind w:left="283"/>
    </w:pPr>
  </w:style>
  <w:style w:type="paragraph" w:customStyle="1" w:styleId="msolistcontinuecxsplast">
    <w:name w:val="msolistcontinuecxsplast"/>
    <w:basedOn w:val="Normal"/>
    <w:pPr>
      <w:bidi/>
      <w:spacing w:after="120"/>
      <w:ind w:left="283"/>
    </w:pPr>
  </w:style>
  <w:style w:type="paragraph" w:customStyle="1" w:styleId="msolistcontinue2cxspfirst">
    <w:name w:val="msolistcontinue2cxspfirst"/>
    <w:basedOn w:val="Normal"/>
    <w:pPr>
      <w:bidi/>
      <w:ind w:left="566"/>
    </w:pPr>
  </w:style>
  <w:style w:type="paragraph" w:customStyle="1" w:styleId="msolistcontinue2cxspmiddle">
    <w:name w:val="msolistcontinue2cxspmiddle"/>
    <w:basedOn w:val="Normal"/>
    <w:pPr>
      <w:bidi/>
      <w:ind w:left="566"/>
    </w:pPr>
  </w:style>
  <w:style w:type="paragraph" w:customStyle="1" w:styleId="msolistcontinue2cxsplast">
    <w:name w:val="msolistcontinue2cxsplast"/>
    <w:basedOn w:val="Normal"/>
    <w:pPr>
      <w:bidi/>
      <w:spacing w:after="120"/>
      <w:ind w:left="566"/>
    </w:pPr>
  </w:style>
  <w:style w:type="paragraph" w:customStyle="1" w:styleId="msolistcontinue3cxspfirst">
    <w:name w:val="msolistcontinue3cxspfirst"/>
    <w:basedOn w:val="Normal"/>
    <w:pPr>
      <w:bidi/>
      <w:ind w:left="849"/>
    </w:pPr>
  </w:style>
  <w:style w:type="paragraph" w:customStyle="1" w:styleId="msolistcontinue3cxspmiddle">
    <w:name w:val="msolistcontinue3cxspmiddle"/>
    <w:basedOn w:val="Normal"/>
    <w:pPr>
      <w:bidi/>
      <w:ind w:left="849"/>
    </w:pPr>
  </w:style>
  <w:style w:type="paragraph" w:customStyle="1" w:styleId="msolistcontinue3cxsplast">
    <w:name w:val="msolistcontinue3cxsplast"/>
    <w:basedOn w:val="Normal"/>
    <w:pPr>
      <w:bidi/>
      <w:spacing w:after="120"/>
      <w:ind w:left="849"/>
    </w:pPr>
  </w:style>
  <w:style w:type="paragraph" w:customStyle="1" w:styleId="msolistcontinue4cxspfirst">
    <w:name w:val="msolistcontinue4cxspfirst"/>
    <w:basedOn w:val="Normal"/>
    <w:pPr>
      <w:bidi/>
      <w:ind w:left="1132"/>
    </w:pPr>
  </w:style>
  <w:style w:type="paragraph" w:customStyle="1" w:styleId="msolistcontinue4cxspmiddle">
    <w:name w:val="msolistcontinue4cxspmiddle"/>
    <w:basedOn w:val="Normal"/>
    <w:pPr>
      <w:bidi/>
      <w:ind w:left="1132"/>
    </w:pPr>
  </w:style>
  <w:style w:type="paragraph" w:customStyle="1" w:styleId="msolistcontinue4cxsplast">
    <w:name w:val="msolistcontinue4cxsplast"/>
    <w:basedOn w:val="Normal"/>
    <w:pPr>
      <w:bidi/>
      <w:spacing w:after="120"/>
      <w:ind w:left="1132"/>
    </w:pPr>
  </w:style>
  <w:style w:type="paragraph" w:customStyle="1" w:styleId="msolistcontinue5cxspfirst">
    <w:name w:val="msolistcontinue5cxspfirst"/>
    <w:basedOn w:val="Normal"/>
    <w:pPr>
      <w:bidi/>
      <w:ind w:left="1415"/>
    </w:pPr>
  </w:style>
  <w:style w:type="paragraph" w:customStyle="1" w:styleId="msolistcontinue5cxspmiddle">
    <w:name w:val="msolistcontinue5cxspmiddle"/>
    <w:basedOn w:val="Normal"/>
    <w:pPr>
      <w:bidi/>
      <w:ind w:left="1415"/>
    </w:pPr>
  </w:style>
  <w:style w:type="paragraph" w:customStyle="1" w:styleId="msolistcontinue5cxsplast">
    <w:name w:val="msolistcontinue5cxsplast"/>
    <w:basedOn w:val="Normal"/>
    <w:pPr>
      <w:bidi/>
      <w:spacing w:after="120"/>
      <w:ind w:left="1415"/>
    </w:pPr>
  </w:style>
  <w:style w:type="paragraph" w:customStyle="1" w:styleId="msolistparagraphcxspfirst">
    <w:name w:val="msolistparagraphcxspfirst"/>
    <w:basedOn w:val="Normal"/>
    <w:pPr>
      <w:bidi/>
      <w:ind w:left="720"/>
    </w:pPr>
  </w:style>
  <w:style w:type="paragraph" w:customStyle="1" w:styleId="msolistparagraphcxspmiddle">
    <w:name w:val="msolistparagraphcxspmiddle"/>
    <w:basedOn w:val="Normal"/>
    <w:pPr>
      <w:bidi/>
      <w:ind w:left="720"/>
    </w:pPr>
  </w:style>
  <w:style w:type="paragraph" w:customStyle="1" w:styleId="msolistparagraphcxsplast">
    <w:name w:val="msolistparagraphcxsplast"/>
    <w:basedOn w:val="Normal"/>
    <w:pPr>
      <w:bidi/>
      <w:ind w:left="720"/>
    </w:pPr>
  </w:style>
  <w:style w:type="paragraph" w:customStyle="1" w:styleId="af7">
    <w:name w:val="af7"/>
    <w:basedOn w:val="Normal"/>
    <w:pPr>
      <w:bidi/>
      <w:spacing w:line="360" w:lineRule="auto"/>
      <w:jc w:val="both"/>
    </w:pPr>
  </w:style>
  <w:style w:type="paragraph" w:customStyle="1" w:styleId="normal1">
    <w:name w:val="normal1"/>
    <w:basedOn w:val="Normal"/>
    <w:pPr>
      <w:spacing w:line="360" w:lineRule="auto"/>
      <w:jc w:val="both"/>
    </w:pPr>
    <w:rPr>
      <w:sz w:val="20"/>
      <w:szCs w:val="20"/>
    </w:rPr>
  </w:style>
  <w:style w:type="paragraph" w:customStyle="1" w:styleId="ruller4">
    <w:name w:val="ruller4"/>
    <w:basedOn w:val="Normal"/>
    <w:pPr>
      <w:overflowPunct w:val="0"/>
      <w:autoSpaceDE w:val="0"/>
      <w:autoSpaceDN w:val="0"/>
      <w:bidi/>
      <w:spacing w:line="360" w:lineRule="auto"/>
      <w:jc w:val="both"/>
    </w:pPr>
    <w:rPr>
      <w:rFonts w:ascii="Arial TUR" w:hAnsi="Arial TUR" w:cs="Arial TUR"/>
      <w:spacing w:val="10"/>
      <w:sz w:val="22"/>
      <w:szCs w:val="22"/>
    </w:rPr>
  </w:style>
  <w:style w:type="paragraph" w:customStyle="1" w:styleId="23">
    <w:name w:val="23"/>
    <w:basedOn w:val="Normal"/>
    <w:pPr>
      <w:overflowPunct w:val="0"/>
      <w:bidi/>
      <w:spacing w:line="480" w:lineRule="auto"/>
      <w:ind w:left="567" w:right="567"/>
      <w:jc w:val="both"/>
    </w:pPr>
    <w:rPr>
      <w:sz w:val="28"/>
      <w:szCs w:val="28"/>
    </w:rPr>
  </w:style>
  <w:style w:type="paragraph" w:customStyle="1" w:styleId="10">
    <w:name w:val="10"/>
    <w:basedOn w:val="Normal"/>
    <w:pPr>
      <w:overflowPunct w:val="0"/>
      <w:bidi/>
      <w:spacing w:line="480" w:lineRule="auto"/>
      <w:ind w:left="567" w:right="567" w:firstLine="397"/>
      <w:jc w:val="both"/>
    </w:pPr>
    <w:rPr>
      <w:sz w:val="28"/>
      <w:szCs w:val="28"/>
    </w:rPr>
  </w:style>
  <w:style w:type="paragraph" w:customStyle="1" w:styleId="32">
    <w:name w:val="32"/>
    <w:basedOn w:val="Normal"/>
    <w:pPr>
      <w:overflowPunct w:val="0"/>
      <w:bidi/>
      <w:spacing w:line="360" w:lineRule="auto"/>
      <w:ind w:left="1134" w:right="1134" w:firstLine="397"/>
      <w:jc w:val="both"/>
    </w:pPr>
    <w:rPr>
      <w:sz w:val="26"/>
      <w:szCs w:val="26"/>
    </w:rPr>
  </w:style>
  <w:style w:type="paragraph" w:customStyle="1" w:styleId="11">
    <w:name w:val="11"/>
    <w:basedOn w:val="Normal"/>
    <w:pPr>
      <w:bidi/>
      <w:snapToGrid w:val="0"/>
    </w:pPr>
    <w:rPr>
      <w:sz w:val="20"/>
      <w:szCs w:val="20"/>
    </w:rPr>
  </w:style>
  <w:style w:type="paragraph" w:customStyle="1" w:styleId="af8">
    <w:name w:val="af8"/>
    <w:basedOn w:val="Normal"/>
    <w:pPr>
      <w:bidi/>
      <w:spacing w:line="360" w:lineRule="auto"/>
      <w:ind w:left="1418" w:right="1418"/>
      <w:jc w:val="both"/>
    </w:pPr>
    <w:rPr>
      <w:sz w:val="20"/>
      <w:szCs w:val="20"/>
    </w:rPr>
  </w:style>
  <w:style w:type="paragraph" w:customStyle="1" w:styleId="documenthead">
    <w:name w:val="documenthead"/>
    <w:basedOn w:val="Normal"/>
    <w:pPr>
      <w:overflowPunct w:val="0"/>
      <w:autoSpaceDE w:val="0"/>
      <w:autoSpaceDN w:val="0"/>
      <w:bidi/>
      <w:spacing w:line="360" w:lineRule="auto"/>
      <w:jc w:val="center"/>
    </w:pPr>
    <w:rPr>
      <w:spacing w:val="30"/>
      <w:sz w:val="20"/>
      <w:szCs w:val="20"/>
      <w:u w:val="single"/>
    </w:rPr>
  </w:style>
  <w:style w:type="paragraph" w:customStyle="1" w:styleId="p22">
    <w:name w:val="p22"/>
    <w:basedOn w:val="Normal"/>
    <w:pPr>
      <w:autoSpaceDE w:val="0"/>
      <w:autoSpaceDN w:val="0"/>
      <w:bidi/>
      <w:spacing w:before="60"/>
      <w:ind w:left="2835" w:right="1021"/>
      <w:jc w:val="both"/>
    </w:pPr>
    <w:rPr>
      <w:sz w:val="20"/>
      <w:szCs w:val="20"/>
    </w:rPr>
  </w:style>
  <w:style w:type="paragraph" w:customStyle="1" w:styleId="big-header">
    <w:name w:val="big-header"/>
    <w:basedOn w:val="Normal"/>
    <w:pPr>
      <w:keepNext/>
      <w:autoSpaceDE w:val="0"/>
      <w:autoSpaceDN w:val="0"/>
      <w:bidi/>
      <w:spacing w:before="440" w:after="120"/>
      <w:ind w:left="2835"/>
      <w:jc w:val="center"/>
    </w:pPr>
    <w:rPr>
      <w:sz w:val="20"/>
      <w:szCs w:val="20"/>
    </w:rPr>
  </w:style>
  <w:style w:type="paragraph" w:customStyle="1" w:styleId="af9">
    <w:name w:val="af9"/>
    <w:basedOn w:val="Normal"/>
    <w:pPr>
      <w:overflowPunct w:val="0"/>
      <w:autoSpaceDE w:val="0"/>
      <w:autoSpaceDN w:val="0"/>
      <w:bidi/>
      <w:spacing w:after="40" w:line="270" w:lineRule="atLeast"/>
      <w:ind w:left="567" w:hanging="567"/>
      <w:jc w:val="both"/>
    </w:pPr>
    <w:rPr>
      <w:sz w:val="20"/>
      <w:szCs w:val="20"/>
    </w:rPr>
  </w:style>
  <w:style w:type="paragraph" w:customStyle="1" w:styleId="p00">
    <w:name w:val="p00"/>
    <w:basedOn w:val="Normal"/>
    <w:pPr>
      <w:autoSpaceDE w:val="0"/>
      <w:autoSpaceDN w:val="0"/>
      <w:bidi/>
      <w:spacing w:before="60"/>
      <w:ind w:left="2835"/>
      <w:jc w:val="both"/>
    </w:pPr>
    <w:rPr>
      <w:sz w:val="20"/>
      <w:szCs w:val="20"/>
    </w:rPr>
  </w:style>
  <w:style w:type="paragraph" w:customStyle="1" w:styleId="p11">
    <w:name w:val="p11"/>
    <w:basedOn w:val="Normal"/>
    <w:pPr>
      <w:autoSpaceDE w:val="0"/>
      <w:autoSpaceDN w:val="0"/>
      <w:bidi/>
      <w:spacing w:before="60"/>
      <w:ind w:left="2835" w:right="624"/>
      <w:jc w:val="both"/>
    </w:pPr>
    <w:rPr>
      <w:sz w:val="20"/>
      <w:szCs w:val="20"/>
    </w:rPr>
  </w:style>
  <w:style w:type="paragraph" w:customStyle="1" w:styleId="afa">
    <w:name w:val="afa"/>
    <w:basedOn w:val="Normal"/>
    <w:pPr>
      <w:overflowPunct w:val="0"/>
      <w:autoSpaceDE w:val="0"/>
      <w:autoSpaceDN w:val="0"/>
      <w:bidi/>
      <w:spacing w:after="240" w:line="280" w:lineRule="atLeast"/>
      <w:ind w:firstLine="284"/>
      <w:jc w:val="both"/>
    </w:pPr>
    <w:rPr>
      <w:sz w:val="20"/>
      <w:szCs w:val="20"/>
    </w:rPr>
  </w:style>
  <w:style w:type="paragraph" w:customStyle="1" w:styleId="24">
    <w:name w:val="24"/>
    <w:basedOn w:val="Normal"/>
    <w:pPr>
      <w:overflowPunct w:val="0"/>
      <w:autoSpaceDE w:val="0"/>
      <w:autoSpaceDN w:val="0"/>
      <w:bidi/>
      <w:spacing w:before="40"/>
      <w:jc w:val="right"/>
    </w:pPr>
    <w:rPr>
      <w:sz w:val="20"/>
      <w:szCs w:val="20"/>
    </w:rPr>
  </w:style>
  <w:style w:type="paragraph" w:customStyle="1" w:styleId="msochpdefault">
    <w:name w:val="msochpdefault"/>
    <w:basedOn w:val="Normal"/>
    <w:pPr>
      <w:spacing w:before="100" w:beforeAutospacing="1" w:after="100" w:afterAutospacing="1"/>
    </w:pPr>
    <w:rPr>
      <w:sz w:val="20"/>
      <w:szCs w:val="20"/>
    </w:rPr>
  </w:style>
  <w:style w:type="character" w:styleId="FootnoteReference">
    <w:name w:val="footnote reference"/>
    <w:basedOn w:val="DefaultParagraphFont"/>
    <w:uiPriority w:val="99"/>
    <w:semiHidden/>
    <w:unhideWhenUsed/>
    <w:rPr>
      <w:rFonts w:ascii="Times New Roman" w:hAnsi="Times New Roman" w:cs="Times New Roman" w:hint="default"/>
      <w:vertAlign w:val="superscript"/>
    </w:rPr>
  </w:style>
  <w:style w:type="character" w:styleId="PageNumber">
    <w:name w:val="page number"/>
    <w:basedOn w:val="DefaultParagraphFont"/>
    <w:uiPriority w:val="99"/>
    <w:semiHidden/>
    <w:unhideWhenUsed/>
    <w:rPr>
      <w:rFonts w:ascii="Times New Roman" w:hAnsi="Times New Roman" w:cs="Times New Roman" w:hint="default"/>
    </w:rPr>
  </w:style>
  <w:style w:type="character" w:styleId="EndnoteReference">
    <w:name w:val="end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Pr>
      <w:color w:val="808080"/>
    </w:rPr>
  </w:style>
  <w:style w:type="character" w:styleId="SubtleEmphasis">
    <w:name w:val="Subtle Emphasis"/>
    <w:basedOn w:val="DefaultParagraphFont"/>
    <w:uiPriority w:val="19"/>
    <w:qFormat/>
    <w:rPr>
      <w:i/>
      <w:iCs/>
      <w:color w:val="808080"/>
    </w:rPr>
  </w:style>
  <w:style w:type="character" w:styleId="IntenseEmphasis">
    <w:name w:val="Intense Emphasis"/>
    <w:basedOn w:val="DefaultParagraphFont"/>
    <w:uiPriority w:val="21"/>
    <w:qFormat/>
    <w:rPr>
      <w:b/>
      <w:bCs/>
      <w:i/>
      <w:iCs/>
      <w:color w:val="4F81BD"/>
    </w:rPr>
  </w:style>
  <w:style w:type="character" w:styleId="SubtleReference">
    <w:name w:val="Subtle Reference"/>
    <w:basedOn w:val="DefaultParagraphFont"/>
    <w:uiPriority w:val="31"/>
    <w:qFormat/>
    <w:rPr>
      <w:smallCaps/>
      <w:color w:val="C0504D"/>
      <w:u w:val="single"/>
    </w:rPr>
  </w:style>
  <w:style w:type="character" w:styleId="IntenseReference">
    <w:name w:val="Intense Reference"/>
    <w:basedOn w:val="DefaultParagraphFont"/>
    <w:uiPriority w:val="32"/>
    <w:qFormat/>
    <w:rPr>
      <w:b/>
      <w:bCs/>
      <w:smallCaps/>
      <w:color w:val="C0504D"/>
      <w:spacing w:val="5"/>
      <w:u w:val="single"/>
    </w:rPr>
  </w:style>
  <w:style w:type="character" w:styleId="BookTitle">
    <w:name w:val="Book Title"/>
    <w:basedOn w:val="DefaultParagraphFont"/>
    <w:uiPriority w:val="33"/>
    <w:qFormat/>
    <w:rPr>
      <w:b/>
      <w:bCs/>
      <w:smallCaps/>
      <w:spacing w:val="5"/>
    </w:rPr>
  </w:style>
  <w:style w:type="character" w:customStyle="1" w:styleId="html">
    <w:name w:val="html"/>
    <w:basedOn w:val="DefaultParagraphFont"/>
    <w:rPr>
      <w:rFonts w:cs="David" w:hint="cs"/>
      <w:i/>
      <w:iCs/>
    </w:rPr>
  </w:style>
  <w:style w:type="character" w:customStyle="1" w:styleId="1">
    <w:name w:val="1"/>
    <w:basedOn w:val="DefaultParagraphFont"/>
    <w:rPr>
      <w:rFonts w:ascii="Cambria" w:hAnsi="Cambria" w:hint="default"/>
      <w:b/>
      <w:bCs/>
      <w:color w:val="365F91"/>
    </w:rPr>
  </w:style>
  <w:style w:type="character" w:customStyle="1" w:styleId="2">
    <w:name w:val="2"/>
    <w:basedOn w:val="DefaultParagraphFont"/>
    <w:rPr>
      <w:rFonts w:cs="David" w:hint="cs"/>
      <w:b/>
      <w:bCs/>
      <w:u w:val="single"/>
    </w:rPr>
  </w:style>
  <w:style w:type="character" w:customStyle="1" w:styleId="3">
    <w:name w:val="3"/>
    <w:basedOn w:val="DefaultParagraphFont"/>
    <w:rPr>
      <w:rFonts w:cs="David" w:hint="cs"/>
      <w:u w:val="single"/>
    </w:rPr>
  </w:style>
  <w:style w:type="character" w:customStyle="1" w:styleId="4">
    <w:name w:val="4"/>
    <w:basedOn w:val="DefaultParagraphFont"/>
    <w:rPr>
      <w:rFonts w:cs="Narkisim" w:hint="cs"/>
      <w:b/>
      <w:bCs/>
    </w:rPr>
  </w:style>
  <w:style w:type="character" w:customStyle="1" w:styleId="5">
    <w:name w:val="5"/>
    <w:basedOn w:val="DefaultParagraphFont"/>
    <w:rPr>
      <w:rFonts w:cs="David" w:hint="cs"/>
      <w:b/>
      <w:bCs/>
    </w:rPr>
  </w:style>
  <w:style w:type="character" w:customStyle="1" w:styleId="6">
    <w:name w:val="6"/>
    <w:basedOn w:val="DefaultParagraphFont"/>
    <w:rPr>
      <w:rFonts w:cs="David" w:hint="cs"/>
      <w:b/>
      <w:bCs/>
      <w:u w:val="single"/>
    </w:rPr>
  </w:style>
  <w:style w:type="character" w:customStyle="1" w:styleId="html0">
    <w:name w:val="html0"/>
    <w:basedOn w:val="DefaultParagraphFont"/>
    <w:rPr>
      <w:rFonts w:ascii="Consolas" w:hAnsi="Consolas" w:cs="Consolas" w:hint="default"/>
    </w:rPr>
  </w:style>
  <w:style w:type="character" w:customStyle="1" w:styleId="7">
    <w:name w:val="7"/>
    <w:basedOn w:val="DefaultParagraphFont"/>
    <w:rPr>
      <w:rFonts w:ascii="Cambria" w:hAnsi="Cambria" w:hint="default"/>
      <w:i/>
      <w:iCs/>
      <w:color w:val="404040"/>
    </w:rPr>
  </w:style>
  <w:style w:type="character" w:customStyle="1" w:styleId="8">
    <w:name w:val="8"/>
    <w:basedOn w:val="DefaultParagraphFont"/>
    <w:rPr>
      <w:rFonts w:ascii="Cambria" w:hAnsi="Cambria" w:hint="default"/>
      <w:color w:val="404040"/>
    </w:rPr>
  </w:style>
  <w:style w:type="character" w:customStyle="1" w:styleId="9">
    <w:name w:val="9"/>
    <w:basedOn w:val="DefaultParagraphFont"/>
    <w:rPr>
      <w:rFonts w:ascii="Cambria" w:hAnsi="Cambria" w:hint="default"/>
      <w:i/>
      <w:iCs/>
      <w:color w:val="404040"/>
    </w:rPr>
  </w:style>
  <w:style w:type="character" w:customStyle="1" w:styleId="a">
    <w:name w:val="a"/>
    <w:basedOn w:val="DefaultParagraphFont"/>
    <w:rPr>
      <w:rFonts w:cs="David" w:hint="cs"/>
    </w:rPr>
  </w:style>
  <w:style w:type="character" w:customStyle="1" w:styleId="a1">
    <w:name w:val="a1"/>
    <w:basedOn w:val="DefaultParagraphFont"/>
    <w:rPr>
      <w:rFonts w:cs="David" w:hint="cs"/>
    </w:rPr>
  </w:style>
  <w:style w:type="character" w:customStyle="1" w:styleId="a2">
    <w:name w:val="a2"/>
    <w:basedOn w:val="DefaultParagraphFont"/>
    <w:rPr>
      <w:rFonts w:cs="David" w:hint="cs"/>
    </w:rPr>
  </w:style>
  <w:style w:type="character" w:customStyle="1" w:styleId="a3">
    <w:name w:val="a3"/>
    <w:basedOn w:val="DefaultParagraphFont"/>
    <w:rPr>
      <w:rFonts w:cs="David" w:hint="cs"/>
    </w:rPr>
  </w:style>
  <w:style w:type="character" w:customStyle="1" w:styleId="a4">
    <w:name w:val="a4"/>
    <w:basedOn w:val="DefaultParagraphFont"/>
    <w:rPr>
      <w:rFonts w:ascii="Consolas" w:hAnsi="Consolas" w:cs="Consolas" w:hint="default"/>
    </w:rPr>
  </w:style>
  <w:style w:type="character" w:customStyle="1" w:styleId="a5">
    <w:name w:val="a5"/>
    <w:basedOn w:val="DefaultParagraphFont"/>
    <w:rPr>
      <w:rFonts w:ascii="Cambria" w:hAnsi="Cambria" w:hint="default"/>
      <w:color w:val="17365D"/>
      <w:spacing w:val="5"/>
    </w:rPr>
  </w:style>
  <w:style w:type="character" w:customStyle="1" w:styleId="a6">
    <w:name w:val="a6"/>
    <w:basedOn w:val="DefaultParagraphFont"/>
    <w:rPr>
      <w:rFonts w:cs="David" w:hint="cs"/>
    </w:rPr>
  </w:style>
  <w:style w:type="character" w:customStyle="1" w:styleId="a7">
    <w:name w:val="a7"/>
    <w:basedOn w:val="DefaultParagraphFont"/>
    <w:rPr>
      <w:rFonts w:cs="David" w:hint="cs"/>
    </w:rPr>
  </w:style>
  <w:style w:type="character" w:customStyle="1" w:styleId="a8">
    <w:name w:val="a8"/>
    <w:basedOn w:val="DefaultParagraphFont"/>
    <w:rPr>
      <w:rFonts w:cs="David" w:hint="cs"/>
    </w:rPr>
  </w:style>
  <w:style w:type="character" w:customStyle="1" w:styleId="a9">
    <w:name w:val="a9"/>
    <w:basedOn w:val="DefaultParagraphFont"/>
    <w:rPr>
      <w:rFonts w:cs="David" w:hint="cs"/>
    </w:rPr>
  </w:style>
  <w:style w:type="character" w:customStyle="1" w:styleId="aa">
    <w:name w:val="aa"/>
    <w:basedOn w:val="DefaultParagraphFont"/>
    <w:rPr>
      <w:rFonts w:ascii="Cambria" w:hAnsi="Cambria" w:hint="default"/>
      <w:shd w:val="clear" w:color="auto" w:fill="CCCCCC"/>
    </w:rPr>
  </w:style>
  <w:style w:type="character" w:customStyle="1" w:styleId="ab">
    <w:name w:val="ab"/>
    <w:basedOn w:val="DefaultParagraphFont"/>
    <w:rPr>
      <w:rFonts w:ascii="Cambria" w:hAnsi="Cambria" w:hint="default"/>
      <w:i/>
      <w:iCs/>
      <w:color w:val="4F81BD"/>
      <w:spacing w:val="15"/>
    </w:rPr>
  </w:style>
  <w:style w:type="character" w:customStyle="1" w:styleId="ac">
    <w:name w:val="ac"/>
    <w:basedOn w:val="DefaultParagraphFont"/>
    <w:rPr>
      <w:rFonts w:cs="David" w:hint="cs"/>
    </w:rPr>
  </w:style>
  <w:style w:type="character" w:customStyle="1" w:styleId="ad">
    <w:name w:val="ad"/>
    <w:basedOn w:val="DefaultParagraphFont"/>
    <w:rPr>
      <w:rFonts w:cs="David" w:hint="cs"/>
    </w:rPr>
  </w:style>
  <w:style w:type="character" w:customStyle="1" w:styleId="ae">
    <w:name w:val="ae"/>
    <w:basedOn w:val="DefaultParagraphFont"/>
    <w:rPr>
      <w:rFonts w:cs="David" w:hint="cs"/>
    </w:rPr>
  </w:style>
  <w:style w:type="character" w:customStyle="1" w:styleId="20">
    <w:name w:val="20"/>
    <w:basedOn w:val="DefaultParagraphFont"/>
    <w:rPr>
      <w:rFonts w:cs="David" w:hint="cs"/>
    </w:rPr>
  </w:style>
  <w:style w:type="character" w:customStyle="1" w:styleId="af">
    <w:name w:val="af"/>
    <w:basedOn w:val="DefaultParagraphFont"/>
    <w:rPr>
      <w:rFonts w:cs="David" w:hint="cs"/>
    </w:rPr>
  </w:style>
  <w:style w:type="character" w:customStyle="1" w:styleId="21">
    <w:name w:val="21"/>
    <w:basedOn w:val="DefaultParagraphFont"/>
    <w:rPr>
      <w:rFonts w:cs="David" w:hint="cs"/>
    </w:rPr>
  </w:style>
  <w:style w:type="character" w:customStyle="1" w:styleId="30">
    <w:name w:val="30"/>
    <w:basedOn w:val="DefaultParagraphFont"/>
    <w:rPr>
      <w:rFonts w:cs="David" w:hint="cs"/>
    </w:rPr>
  </w:style>
  <w:style w:type="character" w:customStyle="1" w:styleId="22">
    <w:name w:val="22"/>
    <w:basedOn w:val="DefaultParagraphFont"/>
    <w:rPr>
      <w:rFonts w:cs="David" w:hint="cs"/>
    </w:rPr>
  </w:style>
  <w:style w:type="character" w:customStyle="1" w:styleId="31">
    <w:name w:val="31"/>
    <w:basedOn w:val="DefaultParagraphFont"/>
    <w:rPr>
      <w:rFonts w:cs="David" w:hint="cs"/>
    </w:rPr>
  </w:style>
  <w:style w:type="character" w:customStyle="1" w:styleId="af0">
    <w:name w:val="af0"/>
    <w:basedOn w:val="DefaultParagraphFont"/>
    <w:rPr>
      <w:rFonts w:ascii="Tahoma" w:hAnsi="Tahoma" w:cs="Tahoma" w:hint="default"/>
    </w:rPr>
  </w:style>
  <w:style w:type="character" w:customStyle="1" w:styleId="af1">
    <w:name w:val="af1"/>
    <w:basedOn w:val="DefaultParagraphFont"/>
    <w:rPr>
      <w:rFonts w:ascii="Consolas" w:hAnsi="Consolas" w:cs="Consolas" w:hint="default"/>
    </w:rPr>
  </w:style>
  <w:style w:type="character" w:customStyle="1" w:styleId="af2">
    <w:name w:val="af2"/>
    <w:basedOn w:val="DefaultParagraphFont"/>
    <w:rPr>
      <w:rFonts w:cs="David" w:hint="cs"/>
    </w:rPr>
  </w:style>
  <w:style w:type="character" w:customStyle="1" w:styleId="af3">
    <w:name w:val="af3"/>
    <w:basedOn w:val="DefaultParagraphFont"/>
    <w:rPr>
      <w:rFonts w:cs="David" w:hint="cs"/>
      <w:b/>
      <w:bCs/>
    </w:rPr>
  </w:style>
  <w:style w:type="character" w:customStyle="1" w:styleId="af4">
    <w:name w:val="af4"/>
    <w:basedOn w:val="DefaultParagraphFont"/>
    <w:rPr>
      <w:rFonts w:ascii="Tahoma" w:hAnsi="Tahoma" w:cs="Tahoma" w:hint="default"/>
    </w:rPr>
  </w:style>
  <w:style w:type="character" w:customStyle="1" w:styleId="af5">
    <w:name w:val="af5"/>
    <w:basedOn w:val="DefaultParagraphFont"/>
    <w:rPr>
      <w:rFonts w:cs="David" w:hint="cs"/>
      <w:i/>
      <w:iCs/>
      <w:color w:val="000000"/>
    </w:rPr>
  </w:style>
  <w:style w:type="character" w:customStyle="1" w:styleId="af6">
    <w:name w:val="af6"/>
    <w:basedOn w:val="DefaultParagraphFont"/>
    <w:rPr>
      <w:rFonts w:cs="David" w:hint="cs"/>
      <w:b/>
      <w:bCs/>
      <w:i/>
      <w:iCs/>
      <w:color w:val="4F81BD"/>
    </w:rPr>
  </w:style>
  <w:style w:type="character" w:customStyle="1" w:styleId="default">
    <w:name w:val="default"/>
    <w:basedOn w:val="DefaultParagraphFont"/>
    <w:rPr>
      <w:rFonts w:ascii="Times New Roman" w:hAnsi="Times New Roman" w:cs="Times New Roman" w:hint="default"/>
    </w:rPr>
  </w:style>
  <w:style w:type="character" w:customStyle="1" w:styleId="f4dinim">
    <w:name w:val="f4dinim"/>
    <w:basedOn w:val="DefaultParagraphFont"/>
  </w:style>
  <w:style w:type="character" w:customStyle="1" w:styleId="f40dinim">
    <w:name w:val="f40dinim"/>
    <w:basedOn w:val="DefaultParagraphFont"/>
  </w:style>
  <w:style w:type="character" w:customStyle="1" w:styleId="f2dinim">
    <w:name w:val="f2dinim"/>
    <w:basedOn w:val="DefaultParagraphFont"/>
  </w:style>
  <w:style w:type="character" w:customStyle="1" w:styleId="f3dinim">
    <w:name w:val="f3dinim"/>
    <w:basedOn w:val="DefaultParagraphFont"/>
  </w:style>
  <w:style w:type="character" w:customStyle="1" w:styleId="f41dinim">
    <w:name w:val="f41dinim"/>
    <w:basedOn w:val="DefaultParagraphFont"/>
  </w:style>
  <w:style w:type="character" w:customStyle="1" w:styleId="f42dinim">
    <w:name w:val="f42dinim"/>
    <w:basedOn w:val="DefaultParagraphFont"/>
  </w:style>
  <w:style w:type="character" w:customStyle="1" w:styleId="f43dinim">
    <w:name w:val="f43dinim"/>
    <w:basedOn w:val="DefaultParagraphFont"/>
  </w:style>
  <w:style w:type="character" w:customStyle="1" w:styleId="f13hdinim">
    <w:name w:val="f13hdinim"/>
    <w:basedOn w:val="DefaultParagraphFont"/>
  </w:style>
  <w:style w:type="character" w:customStyle="1" w:styleId="f5dinim">
    <w:name w:val="f5dinim"/>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241758">
      <w:marLeft w:val="0"/>
      <w:marRight w:val="0"/>
      <w:marTop w:val="0"/>
      <w:marBottom w:val="0"/>
      <w:divBdr>
        <w:top w:val="none" w:sz="0" w:space="0" w:color="auto"/>
        <w:left w:val="none" w:sz="0" w:space="0" w:color="auto"/>
        <w:bottom w:val="none" w:sz="0" w:space="0" w:color="auto"/>
        <w:right w:val="none" w:sz="0" w:space="0" w:color="auto"/>
      </w:divBdr>
      <w:divsChild>
        <w:div w:id="691347803">
          <w:marLeft w:val="0"/>
          <w:marRight w:val="0"/>
          <w:marTop w:val="0"/>
          <w:marBottom w:val="0"/>
          <w:divBdr>
            <w:top w:val="none" w:sz="0" w:space="0" w:color="auto"/>
            <w:left w:val="none" w:sz="0" w:space="0" w:color="auto"/>
            <w:bottom w:val="none" w:sz="0" w:space="0" w:color="auto"/>
            <w:right w:val="none" w:sz="0" w:space="0" w:color="auto"/>
          </w:divBdr>
        </w:div>
        <w:div w:id="596980419">
          <w:marLeft w:val="0"/>
          <w:marRight w:val="0"/>
          <w:marTop w:val="0"/>
          <w:marBottom w:val="0"/>
          <w:divBdr>
            <w:top w:val="none" w:sz="0" w:space="0" w:color="auto"/>
            <w:left w:val="none" w:sz="0" w:space="0" w:color="auto"/>
            <w:bottom w:val="none" w:sz="0" w:space="0" w:color="auto"/>
            <w:right w:val="none" w:sz="0" w:space="0" w:color="auto"/>
          </w:divBdr>
        </w:div>
        <w:div w:id="2090535967">
          <w:marLeft w:val="0"/>
          <w:marRight w:val="0"/>
          <w:marTop w:val="0"/>
          <w:marBottom w:val="0"/>
          <w:divBdr>
            <w:top w:val="none" w:sz="0" w:space="0" w:color="auto"/>
            <w:left w:val="none" w:sz="0" w:space="0" w:color="auto"/>
            <w:bottom w:val="none" w:sz="0" w:space="0" w:color="auto"/>
            <w:right w:val="none" w:sz="0" w:space="0" w:color="auto"/>
          </w:divBdr>
        </w:div>
        <w:div w:id="179899317">
          <w:marLeft w:val="0"/>
          <w:marRight w:val="0"/>
          <w:marTop w:val="0"/>
          <w:marBottom w:val="0"/>
          <w:divBdr>
            <w:top w:val="none" w:sz="0" w:space="0" w:color="auto"/>
            <w:left w:val="none" w:sz="0" w:space="0" w:color="auto"/>
            <w:bottom w:val="none" w:sz="0" w:space="0" w:color="auto"/>
            <w:right w:val="none" w:sz="0" w:space="0" w:color="auto"/>
          </w:divBdr>
        </w:div>
        <w:div w:id="522399705">
          <w:marLeft w:val="0"/>
          <w:marRight w:val="0"/>
          <w:marTop w:val="0"/>
          <w:marBottom w:val="0"/>
          <w:divBdr>
            <w:top w:val="none" w:sz="0" w:space="0" w:color="auto"/>
            <w:left w:val="none" w:sz="0" w:space="0" w:color="auto"/>
            <w:bottom w:val="none" w:sz="0" w:space="0" w:color="auto"/>
            <w:right w:val="none" w:sz="0" w:space="0" w:color="auto"/>
          </w:divBdr>
        </w:div>
        <w:div w:id="451024026">
          <w:marLeft w:val="0"/>
          <w:marRight w:val="0"/>
          <w:marTop w:val="0"/>
          <w:marBottom w:val="0"/>
          <w:divBdr>
            <w:top w:val="none" w:sz="0" w:space="0" w:color="auto"/>
            <w:left w:val="none" w:sz="0" w:space="0" w:color="auto"/>
            <w:bottom w:val="none" w:sz="0" w:space="0" w:color="auto"/>
            <w:right w:val="none" w:sz="0" w:space="0" w:color="auto"/>
          </w:divBdr>
        </w:div>
        <w:div w:id="1455172268">
          <w:marLeft w:val="0"/>
          <w:marRight w:val="0"/>
          <w:marTop w:val="0"/>
          <w:marBottom w:val="0"/>
          <w:divBdr>
            <w:top w:val="none" w:sz="0" w:space="0" w:color="auto"/>
            <w:left w:val="none" w:sz="0" w:space="0" w:color="auto"/>
            <w:bottom w:val="none" w:sz="0" w:space="0" w:color="auto"/>
            <w:right w:val="none" w:sz="0" w:space="0" w:color="auto"/>
          </w:divBdr>
        </w:div>
        <w:div w:id="763303243">
          <w:marLeft w:val="0"/>
          <w:marRight w:val="0"/>
          <w:marTop w:val="0"/>
          <w:marBottom w:val="0"/>
          <w:divBdr>
            <w:top w:val="none" w:sz="0" w:space="0" w:color="auto"/>
            <w:left w:val="none" w:sz="0" w:space="0" w:color="auto"/>
            <w:bottom w:val="none" w:sz="0" w:space="0" w:color="auto"/>
            <w:right w:val="none" w:sz="0" w:space="0" w:color="auto"/>
          </w:divBdr>
        </w:div>
        <w:div w:id="1838882795">
          <w:marLeft w:val="0"/>
          <w:marRight w:val="0"/>
          <w:marTop w:val="0"/>
          <w:marBottom w:val="0"/>
          <w:divBdr>
            <w:top w:val="none" w:sz="0" w:space="0" w:color="auto"/>
            <w:left w:val="none" w:sz="0" w:space="0" w:color="auto"/>
            <w:bottom w:val="none" w:sz="0" w:space="0" w:color="auto"/>
            <w:right w:val="none" w:sz="0" w:space="0" w:color="auto"/>
          </w:divBdr>
        </w:div>
        <w:div w:id="61565075">
          <w:marLeft w:val="0"/>
          <w:marRight w:val="0"/>
          <w:marTop w:val="0"/>
          <w:marBottom w:val="0"/>
          <w:divBdr>
            <w:top w:val="none" w:sz="0" w:space="0" w:color="auto"/>
            <w:left w:val="none" w:sz="0" w:space="0" w:color="auto"/>
            <w:bottom w:val="none" w:sz="0" w:space="0" w:color="auto"/>
            <w:right w:val="none" w:sz="0" w:space="0" w:color="auto"/>
          </w:divBdr>
        </w:div>
        <w:div w:id="1949192818">
          <w:marLeft w:val="0"/>
          <w:marRight w:val="0"/>
          <w:marTop w:val="0"/>
          <w:marBottom w:val="0"/>
          <w:divBdr>
            <w:top w:val="none" w:sz="0" w:space="0" w:color="auto"/>
            <w:left w:val="none" w:sz="0" w:space="0" w:color="auto"/>
            <w:bottom w:val="none" w:sz="0" w:space="0" w:color="auto"/>
            <w:right w:val="none" w:sz="0" w:space="0" w:color="auto"/>
          </w:divBdr>
        </w:div>
        <w:div w:id="250895460">
          <w:marLeft w:val="0"/>
          <w:marRight w:val="0"/>
          <w:marTop w:val="0"/>
          <w:marBottom w:val="0"/>
          <w:divBdr>
            <w:top w:val="none" w:sz="0" w:space="0" w:color="auto"/>
            <w:left w:val="none" w:sz="0" w:space="0" w:color="auto"/>
            <w:bottom w:val="none" w:sz="0" w:space="0" w:color="auto"/>
            <w:right w:val="none" w:sz="0" w:space="0" w:color="auto"/>
          </w:divBdr>
        </w:div>
        <w:div w:id="99300484">
          <w:marLeft w:val="0"/>
          <w:marRight w:val="0"/>
          <w:marTop w:val="0"/>
          <w:marBottom w:val="0"/>
          <w:divBdr>
            <w:top w:val="none" w:sz="0" w:space="0" w:color="auto"/>
            <w:left w:val="none" w:sz="0" w:space="0" w:color="auto"/>
            <w:bottom w:val="none" w:sz="0" w:space="0" w:color="auto"/>
            <w:right w:val="none" w:sz="0" w:space="0" w:color="auto"/>
          </w:divBdr>
        </w:div>
        <w:div w:id="1317879815">
          <w:marLeft w:val="0"/>
          <w:marRight w:val="0"/>
          <w:marTop w:val="0"/>
          <w:marBottom w:val="0"/>
          <w:divBdr>
            <w:top w:val="none" w:sz="0" w:space="0" w:color="auto"/>
            <w:left w:val="none" w:sz="0" w:space="0" w:color="auto"/>
            <w:bottom w:val="none" w:sz="0" w:space="0" w:color="auto"/>
            <w:right w:val="none" w:sz="0" w:space="0" w:color="auto"/>
          </w:divBdr>
        </w:div>
        <w:div w:id="1693805075">
          <w:marLeft w:val="0"/>
          <w:marRight w:val="0"/>
          <w:marTop w:val="0"/>
          <w:marBottom w:val="0"/>
          <w:divBdr>
            <w:top w:val="none" w:sz="0" w:space="0" w:color="auto"/>
            <w:left w:val="none" w:sz="0" w:space="0" w:color="auto"/>
            <w:bottom w:val="none" w:sz="0" w:space="0" w:color="auto"/>
            <w:right w:val="none" w:sz="0" w:space="0" w:color="auto"/>
          </w:divBdr>
        </w:div>
        <w:div w:id="56323383">
          <w:marLeft w:val="0"/>
          <w:marRight w:val="0"/>
          <w:marTop w:val="0"/>
          <w:marBottom w:val="0"/>
          <w:divBdr>
            <w:top w:val="none" w:sz="0" w:space="0" w:color="auto"/>
            <w:left w:val="none" w:sz="0" w:space="0" w:color="auto"/>
            <w:bottom w:val="none" w:sz="0" w:space="0" w:color="auto"/>
            <w:right w:val="none" w:sz="0" w:space="0" w:color="auto"/>
          </w:divBdr>
        </w:div>
        <w:div w:id="2002153038">
          <w:marLeft w:val="0"/>
          <w:marRight w:val="0"/>
          <w:marTop w:val="0"/>
          <w:marBottom w:val="0"/>
          <w:divBdr>
            <w:top w:val="none" w:sz="0" w:space="0" w:color="auto"/>
            <w:left w:val="none" w:sz="0" w:space="0" w:color="auto"/>
            <w:bottom w:val="none" w:sz="0" w:space="0" w:color="auto"/>
            <w:right w:val="none" w:sz="0" w:space="0" w:color="auto"/>
          </w:divBdr>
        </w:div>
        <w:div w:id="1467965484">
          <w:marLeft w:val="0"/>
          <w:marRight w:val="0"/>
          <w:marTop w:val="0"/>
          <w:marBottom w:val="0"/>
          <w:divBdr>
            <w:top w:val="none" w:sz="0" w:space="0" w:color="auto"/>
            <w:left w:val="none" w:sz="0" w:space="0" w:color="auto"/>
            <w:bottom w:val="none" w:sz="0" w:space="0" w:color="auto"/>
            <w:right w:val="none" w:sz="0" w:space="0" w:color="auto"/>
          </w:divBdr>
        </w:div>
        <w:div w:id="448476127">
          <w:marLeft w:val="0"/>
          <w:marRight w:val="0"/>
          <w:marTop w:val="0"/>
          <w:marBottom w:val="0"/>
          <w:divBdr>
            <w:top w:val="none" w:sz="0" w:space="0" w:color="auto"/>
            <w:left w:val="none" w:sz="0" w:space="0" w:color="auto"/>
            <w:bottom w:val="none" w:sz="0" w:space="0" w:color="auto"/>
            <w:right w:val="none" w:sz="0" w:space="0" w:color="auto"/>
          </w:divBdr>
        </w:div>
        <w:div w:id="410584596">
          <w:marLeft w:val="0"/>
          <w:marRight w:val="0"/>
          <w:marTop w:val="0"/>
          <w:marBottom w:val="0"/>
          <w:divBdr>
            <w:top w:val="none" w:sz="0" w:space="0" w:color="auto"/>
            <w:left w:val="none" w:sz="0" w:space="0" w:color="auto"/>
            <w:bottom w:val="none" w:sz="0" w:space="0" w:color="auto"/>
            <w:right w:val="none" w:sz="0" w:space="0" w:color="auto"/>
          </w:divBdr>
        </w:div>
        <w:div w:id="786965742">
          <w:marLeft w:val="0"/>
          <w:marRight w:val="0"/>
          <w:marTop w:val="0"/>
          <w:marBottom w:val="0"/>
          <w:divBdr>
            <w:top w:val="none" w:sz="0" w:space="0" w:color="auto"/>
            <w:left w:val="none" w:sz="0" w:space="0" w:color="auto"/>
            <w:bottom w:val="none" w:sz="0" w:space="0" w:color="auto"/>
            <w:right w:val="none" w:sz="0" w:space="0" w:color="auto"/>
          </w:divBdr>
        </w:div>
        <w:div w:id="1106385318">
          <w:marLeft w:val="0"/>
          <w:marRight w:val="0"/>
          <w:marTop w:val="0"/>
          <w:marBottom w:val="0"/>
          <w:divBdr>
            <w:top w:val="none" w:sz="0" w:space="0" w:color="auto"/>
            <w:left w:val="none" w:sz="0" w:space="0" w:color="auto"/>
            <w:bottom w:val="none" w:sz="0" w:space="0" w:color="auto"/>
            <w:right w:val="none" w:sz="0" w:space="0" w:color="auto"/>
          </w:divBdr>
        </w:div>
        <w:div w:id="166334539">
          <w:marLeft w:val="0"/>
          <w:marRight w:val="0"/>
          <w:marTop w:val="0"/>
          <w:marBottom w:val="0"/>
          <w:divBdr>
            <w:top w:val="none" w:sz="0" w:space="0" w:color="auto"/>
            <w:left w:val="none" w:sz="0" w:space="0" w:color="auto"/>
            <w:bottom w:val="none" w:sz="0" w:space="0" w:color="auto"/>
            <w:right w:val="none" w:sz="0" w:space="0" w:color="auto"/>
          </w:divBdr>
        </w:div>
        <w:div w:id="514461061">
          <w:marLeft w:val="0"/>
          <w:marRight w:val="0"/>
          <w:marTop w:val="0"/>
          <w:marBottom w:val="0"/>
          <w:divBdr>
            <w:top w:val="none" w:sz="0" w:space="0" w:color="auto"/>
            <w:left w:val="none" w:sz="0" w:space="0" w:color="auto"/>
            <w:bottom w:val="none" w:sz="0" w:space="0" w:color="auto"/>
            <w:right w:val="none" w:sz="0" w:space="0" w:color="auto"/>
          </w:divBdr>
        </w:div>
        <w:div w:id="598950116">
          <w:marLeft w:val="0"/>
          <w:marRight w:val="0"/>
          <w:marTop w:val="0"/>
          <w:marBottom w:val="0"/>
          <w:divBdr>
            <w:top w:val="none" w:sz="0" w:space="0" w:color="auto"/>
            <w:left w:val="none" w:sz="0" w:space="0" w:color="auto"/>
            <w:bottom w:val="none" w:sz="0" w:space="0" w:color="auto"/>
            <w:right w:val="none" w:sz="0" w:space="0" w:color="auto"/>
          </w:divBdr>
        </w:div>
        <w:div w:id="115220526">
          <w:marLeft w:val="0"/>
          <w:marRight w:val="0"/>
          <w:marTop w:val="0"/>
          <w:marBottom w:val="0"/>
          <w:divBdr>
            <w:top w:val="none" w:sz="0" w:space="0" w:color="auto"/>
            <w:left w:val="none" w:sz="0" w:space="0" w:color="auto"/>
            <w:bottom w:val="none" w:sz="0" w:space="0" w:color="auto"/>
            <w:right w:val="none" w:sz="0" w:space="0" w:color="auto"/>
          </w:divBdr>
        </w:div>
        <w:div w:id="358825463">
          <w:marLeft w:val="0"/>
          <w:marRight w:val="0"/>
          <w:marTop w:val="0"/>
          <w:marBottom w:val="0"/>
          <w:divBdr>
            <w:top w:val="none" w:sz="0" w:space="0" w:color="auto"/>
            <w:left w:val="none" w:sz="0" w:space="0" w:color="auto"/>
            <w:bottom w:val="none" w:sz="0" w:space="0" w:color="auto"/>
            <w:right w:val="none" w:sz="0" w:space="0" w:color="auto"/>
          </w:divBdr>
        </w:div>
        <w:div w:id="1367758416">
          <w:marLeft w:val="0"/>
          <w:marRight w:val="0"/>
          <w:marTop w:val="0"/>
          <w:marBottom w:val="0"/>
          <w:divBdr>
            <w:top w:val="none" w:sz="0" w:space="0" w:color="auto"/>
            <w:left w:val="none" w:sz="0" w:space="0" w:color="auto"/>
            <w:bottom w:val="none" w:sz="0" w:space="0" w:color="auto"/>
            <w:right w:val="none" w:sz="0" w:space="0" w:color="auto"/>
          </w:divBdr>
        </w:div>
        <w:div w:id="1776050509">
          <w:marLeft w:val="0"/>
          <w:marRight w:val="0"/>
          <w:marTop w:val="0"/>
          <w:marBottom w:val="0"/>
          <w:divBdr>
            <w:top w:val="none" w:sz="0" w:space="0" w:color="auto"/>
            <w:left w:val="none" w:sz="0" w:space="0" w:color="auto"/>
            <w:bottom w:val="none" w:sz="0" w:space="0" w:color="auto"/>
            <w:right w:val="none" w:sz="0" w:space="0" w:color="auto"/>
          </w:divBdr>
        </w:div>
        <w:div w:id="2109229608">
          <w:marLeft w:val="0"/>
          <w:marRight w:val="0"/>
          <w:marTop w:val="0"/>
          <w:marBottom w:val="0"/>
          <w:divBdr>
            <w:top w:val="none" w:sz="0" w:space="0" w:color="auto"/>
            <w:left w:val="none" w:sz="0" w:space="0" w:color="auto"/>
            <w:bottom w:val="none" w:sz="0" w:space="0" w:color="auto"/>
            <w:right w:val="none" w:sz="0" w:space="0" w:color="auto"/>
          </w:divBdr>
        </w:div>
        <w:div w:id="1831797552">
          <w:marLeft w:val="0"/>
          <w:marRight w:val="0"/>
          <w:marTop w:val="0"/>
          <w:marBottom w:val="0"/>
          <w:divBdr>
            <w:top w:val="none" w:sz="0" w:space="0" w:color="auto"/>
            <w:left w:val="none" w:sz="0" w:space="0" w:color="auto"/>
            <w:bottom w:val="none" w:sz="0" w:space="0" w:color="auto"/>
            <w:right w:val="none" w:sz="0" w:space="0" w:color="auto"/>
          </w:divBdr>
        </w:div>
        <w:div w:id="1552883086">
          <w:marLeft w:val="0"/>
          <w:marRight w:val="0"/>
          <w:marTop w:val="0"/>
          <w:marBottom w:val="0"/>
          <w:divBdr>
            <w:top w:val="none" w:sz="0" w:space="0" w:color="auto"/>
            <w:left w:val="none" w:sz="0" w:space="0" w:color="auto"/>
            <w:bottom w:val="none" w:sz="0" w:space="0" w:color="auto"/>
            <w:right w:val="none" w:sz="0" w:space="0" w:color="auto"/>
          </w:divBdr>
        </w:div>
        <w:div w:id="1615288961">
          <w:marLeft w:val="0"/>
          <w:marRight w:val="0"/>
          <w:marTop w:val="0"/>
          <w:marBottom w:val="0"/>
          <w:divBdr>
            <w:top w:val="none" w:sz="0" w:space="0" w:color="auto"/>
            <w:left w:val="none" w:sz="0" w:space="0" w:color="auto"/>
            <w:bottom w:val="none" w:sz="0" w:space="0" w:color="auto"/>
            <w:right w:val="none" w:sz="0" w:space="0" w:color="auto"/>
          </w:divBdr>
        </w:div>
        <w:div w:id="889462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Users\shay\AppData\Local\Microsoft\Windows\Temporary%20Internet%20Files\Content.IE5\ML35XIV9\d4ce54db42534fc894b19af288981142.files\image003.jpg" TargetMode="External"/><Relationship Id="rId13" Type="http://schemas.openxmlformats.org/officeDocument/2006/relationships/hyperlink" Target="http://www.nevo.co.il/links/psika/?link=&#1505;&#1511;%2014/06" TargetMode="External"/><Relationship Id="rId3" Type="http://schemas.microsoft.com/office/2007/relationships/stylesWithEffects" Target="stylesWithEffects.xml"/><Relationship Id="rId7" Type="http://schemas.openxmlformats.org/officeDocument/2006/relationships/image" Target="file:///C:\Users\shay\AppData\Local\Microsoft\Windows\Temporary%20Internet%20Files\Content.IE5\ML35XIV9\d4ce54db42534fc894b19af288981142.files\image002.jpg" TargetMode="External"/><Relationship Id="rId12" Type="http://schemas.openxmlformats.org/officeDocument/2006/relationships/hyperlink" Target="http://www.nevo.co.il/links/psika/?link=&#1505;&#1511;%2013/0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file:///C:\Users\shay\AppData\Local\Microsoft\Windows\Temporary%20Internet%20Files\Content.IE5\ML35XIV9\d4ce54db42534fc894b19af288981142.files\image001.jpg" TargetMode="External"/><Relationship Id="rId11" Type="http://schemas.openxmlformats.org/officeDocument/2006/relationships/hyperlink" Target="http://www.nevo.co.il/links/psika/?link=&#1505;&#1511;%2055/0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file:///C:\Users\shay\AppData\Local\Microsoft\Windows\Temporary%20Internet%20Files\Content.IE5\ML35XIV9\d4ce54db42534fc894b19af288981142.files\image005.jpg" TargetMode="External"/><Relationship Id="rId4" Type="http://schemas.openxmlformats.org/officeDocument/2006/relationships/settings" Target="settings.xml"/><Relationship Id="rId9" Type="http://schemas.openxmlformats.org/officeDocument/2006/relationships/image" Target="file:///C:\Users\shay\AppData\Local\Microsoft\Windows\Temporary%20Internet%20Files\Content.IE5\ML35XIV9\d4ce54db42534fc894b19af288981142.files\image004.jpg" TargetMode="External"/><Relationship Id="rId14" Type="http://schemas.openxmlformats.org/officeDocument/2006/relationships/hyperlink" Target="http://www.nevo.co.il/links/psika/?link=&#1506;&#1505;&#1511;%2070/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8981</Words>
  <Characters>51197</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Hxgfכגידיג</vt:lpstr>
    </vt:vector>
  </TitlesOfParts>
  <Company>Hewlett-Packard Company</Company>
  <LinksUpToDate>false</LinksUpToDate>
  <CharactersWithSpaces>60058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Hxgfכגידיג</dc:title>
  <dc:creator>Shay Porat</dc:creator>
  <cp:lastModifiedBy>Shay Porat</cp:lastModifiedBy>
  <cp:revision>2</cp:revision>
  <dcterms:created xsi:type="dcterms:W3CDTF">2013-03-04T08:06:00Z</dcterms:created>
  <dcterms:modified xsi:type="dcterms:W3CDTF">2013-03-04T08:06:00Z</dcterms:modified>
</cp:coreProperties>
</file>